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计算机科学与数学</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学院</w:t>
      </w:r>
    </w:p>
    <w:p>
      <w:pPr>
        <w:jc w:val="center"/>
        <w:rPr>
          <w:rFonts w:ascii="方正小标宋简体" w:hAnsi="方正小标宋简体" w:eastAsia="方正小标宋简体" w:cs="方正小标宋简体"/>
          <w:color w:val="000000" w:themeColor="text1"/>
          <w:spacing w:val="28"/>
          <w:sz w:val="68"/>
          <w:szCs w:val="68"/>
          <w14:textFill>
            <w14:solidFill>
              <w14:schemeClr w14:val="tx1"/>
            </w14:solidFill>
          </w14:textFill>
        </w:rPr>
      </w:pPr>
      <w:r>
        <w:rPr>
          <w:rFonts w:hint="eastAsia" w:ascii="方正小标宋简体" w:hAnsi="方正小标宋简体" w:eastAsia="方正小标宋简体" w:cs="方正小标宋简体"/>
          <w:color w:val="000000" w:themeColor="text1"/>
          <w:spacing w:val="28"/>
          <w:sz w:val="68"/>
          <w:szCs w:val="68"/>
          <w:lang w:eastAsia="zh-CN"/>
          <w14:textFill>
            <w14:solidFill>
              <w14:schemeClr w14:val="tx1"/>
            </w14:solidFill>
          </w14:textFill>
        </w:rPr>
        <w:t>教职工</w:t>
      </w:r>
      <w:r>
        <w:rPr>
          <w:rFonts w:hint="eastAsia" w:ascii="方正小标宋简体" w:hAnsi="方正小标宋简体" w:eastAsia="方正小标宋简体" w:cs="方正小标宋简体"/>
          <w:color w:val="000000" w:themeColor="text1"/>
          <w:spacing w:val="28"/>
          <w:sz w:val="68"/>
          <w:szCs w:val="68"/>
          <w14:textFill>
            <w14:solidFill>
              <w14:schemeClr w14:val="tx1"/>
            </w14:solidFill>
          </w14:textFill>
        </w:rPr>
        <w:t>理论学习</w:t>
      </w:r>
    </w:p>
    <w:p>
      <w:pPr>
        <w:rPr>
          <w:rFonts w:ascii="方正粗宋简体" w:hAnsi="方正粗宋简体" w:eastAsia="方正粗宋简体" w:cs="方正粗宋简体"/>
          <w:color w:val="000000" w:themeColor="text1"/>
          <w:spacing w:val="20"/>
          <w:sz w:val="90"/>
          <w:szCs w:val="90"/>
          <w14:textFill>
            <w14:solidFill>
              <w14:schemeClr w14:val="tx1"/>
            </w14:solidFill>
          </w14:textFill>
        </w:rPr>
      </w:pPr>
      <w:r>
        <w:rPr>
          <w:color w:val="000000" w:themeColor="text1"/>
          <w:sz w:val="9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626745</wp:posOffset>
                </wp:positionV>
                <wp:extent cx="1381125" cy="4919345"/>
                <wp:effectExtent l="0" t="0" r="9525" b="14605"/>
                <wp:wrapNone/>
                <wp:docPr id="3" name="文本框 3"/>
                <wp:cNvGraphicFramePr/>
                <a:graphic xmlns:a="http://schemas.openxmlformats.org/drawingml/2006/main">
                  <a:graphicData uri="http://schemas.microsoft.com/office/word/2010/wordprocessingShape">
                    <wps:wsp>
                      <wps:cNvSpPr txBox="1"/>
                      <wps:spPr>
                        <a:xfrm>
                          <a:off x="0" y="0"/>
                          <a:ext cx="1381125" cy="4919345"/>
                        </a:xfrm>
                        <a:prstGeom prst="rect">
                          <a:avLst/>
                        </a:prstGeom>
                        <a:solidFill>
                          <a:srgbClr val="FFFFFF"/>
                        </a:solidFill>
                        <a:ln w="6350">
                          <a:noFill/>
                        </a:ln>
                      </wps:spPr>
                      <wps:txb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49.35pt;height:387.35pt;width:108.75pt;mso-position-horizontal:center;mso-position-horizontal-relative:margin;z-index:251659264;mso-width-relative:page;mso-height-relative:page;" fillcolor="#FFFFFF" filled="t" stroked="f" coordsize="21600,21600" o:gfxdata="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zHxwtMAAAAHAQAADwAAAAAA&#10;AAABACAAAAAiAAAAZHJzL2Rvd25yZXYueG1sUEsBAhQAFAAAAAgAh07iQMKKBJ1RAgAAkAQAAA4A&#10;AAAAAAAAAQAgAAAAIgEAAGRycy9lMm9Eb2MueG1sUEsFBgAAAAAGAAYAWQEAAOUFAAAAAA==&#10;">
                <v:fill on="t" focussize="0,0"/>
                <v:stroke on="f" weight="0.5pt"/>
                <v:imagedata o:title=""/>
                <o:lock v:ext="edit" aspectratio="f"/>
                <v:textbox>
                  <w:txbxContent>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学习 </w:t>
                      </w:r>
                    </w:p>
                    <w:p>
                      <w:pPr>
                        <w:spacing w:line="1700" w:lineRule="exact"/>
                        <w:jc w:val="center"/>
                        <w:rPr>
                          <w:rFonts w:ascii="方正隶书简体" w:hAnsi="方正隶书简体" w:eastAsia="方正隶书简体" w:cs="方正隶书简体"/>
                          <w:sz w:val="144"/>
                          <w:szCs w:val="144"/>
                        </w:rPr>
                      </w:pPr>
                      <w:r>
                        <w:rPr>
                          <w:rFonts w:hint="eastAsia" w:ascii="方正隶书简体" w:hAnsi="方正隶书简体" w:eastAsia="方正隶书简体" w:cs="方正隶书简体"/>
                          <w:sz w:val="144"/>
                          <w:szCs w:val="144"/>
                        </w:rPr>
                        <w:t xml:space="preserve">材 </w:t>
                      </w:r>
                    </w:p>
                    <w:p>
                      <w:pPr>
                        <w:spacing w:line="1700" w:lineRule="exact"/>
                        <w:jc w:val="center"/>
                        <w:rPr>
                          <w:rFonts w:ascii="方正粗宋简体" w:hAnsi="方正粗宋简体" w:eastAsia="方正粗宋简体" w:cs="方正粗宋简体"/>
                          <w:b/>
                          <w:bCs/>
                          <w:spacing w:val="20"/>
                          <w:sz w:val="90"/>
                          <w:szCs w:val="90"/>
                        </w:rPr>
                      </w:pPr>
                      <w:r>
                        <w:rPr>
                          <w:rFonts w:hint="eastAsia" w:ascii="方正隶书简体" w:hAnsi="方正隶书简体" w:eastAsia="方正隶书简体" w:cs="方正隶书简体"/>
                          <w:sz w:val="144"/>
                          <w:szCs w:val="144"/>
                        </w:rPr>
                        <w:t>料</w:t>
                      </w:r>
                    </w:p>
                    <w:p/>
                  </w:txbxContent>
                </v:textbox>
              </v:shape>
            </w:pict>
          </mc:Fallback>
        </mc:AlternateContent>
      </w:r>
      <w:r>
        <w:rPr>
          <w:rFonts w:hint="eastAsia" w:ascii="方正小标宋简体" w:hAnsi="方正小标宋简体" w:eastAsia="方正小标宋简体" w:cs="方正小标宋简体"/>
          <w:color w:val="000000" w:themeColor="text1"/>
          <w:spacing w:val="28"/>
          <w:sz w:val="72"/>
          <w:szCs w:val="72"/>
          <w14:textFill>
            <w14:solidFill>
              <w14:schemeClr w14:val="tx1"/>
            </w14:solidFill>
          </w14:textFill>
        </w:rPr>
        <w:t xml:space="preserve">   </w:t>
      </w: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spacing w:line="500" w:lineRule="exact"/>
        <w:jc w:val="center"/>
        <w:rPr>
          <w:rFonts w:ascii="方正粗宋简体" w:hAnsi="方正粗宋简体" w:eastAsia="方正粗宋简体" w:cs="方正粗宋简体"/>
          <w:color w:val="000000" w:themeColor="text1"/>
          <w:spacing w:val="20"/>
          <w:sz w:val="90"/>
          <w:szCs w:val="90"/>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rPr>
          <w:rFonts w:ascii="微软雅黑" w:hAnsi="微软雅黑" w:eastAsia="微软雅黑" w:cs="微软雅黑"/>
          <w:color w:val="000000" w:themeColor="text1"/>
          <w:sz w:val="28"/>
          <w:szCs w:val="28"/>
          <w14:textFill>
            <w14:solidFill>
              <w14:schemeClr w14:val="tx1"/>
            </w14:solidFill>
          </w14:textFill>
        </w:rPr>
      </w:pPr>
    </w:p>
    <w:p>
      <w:pPr>
        <w:jc w:val="center"/>
        <w:rPr>
          <w:rFonts w:hint="eastAsia" w:ascii="微软雅黑" w:hAnsi="微软雅黑" w:eastAsia="微软雅黑" w:cs="微软雅黑"/>
          <w:color w:val="000000" w:themeColor="text1"/>
          <w:sz w:val="36"/>
          <w:szCs w:val="36"/>
          <w14:textFill>
            <w14:solidFill>
              <w14:schemeClr w14:val="tx1"/>
            </w14:solidFill>
          </w14:textFill>
        </w:rPr>
        <w:sectPr>
          <w:pgSz w:w="11906" w:h="16838"/>
          <w:pgMar w:top="1440" w:right="1800" w:bottom="1440" w:left="1800" w:header="851" w:footer="992" w:gutter="0"/>
          <w:pgNumType w:fmt="decimal" w:start="1"/>
          <w:cols w:space="425" w:num="1"/>
          <w:docGrid w:type="lines" w:linePitch="312" w:charSpace="0"/>
        </w:sectPr>
      </w:pPr>
      <w:r>
        <w:rPr>
          <w:rFonts w:hint="eastAsia" w:ascii="微软雅黑" w:hAnsi="微软雅黑" w:eastAsia="微软雅黑" w:cs="微软雅黑"/>
          <w:color w:val="000000" w:themeColor="text1"/>
          <w:sz w:val="36"/>
          <w:szCs w:val="36"/>
          <w14:textFill>
            <w14:solidFill>
              <w14:schemeClr w14:val="tx1"/>
            </w14:solidFill>
          </w14:textFill>
        </w:rPr>
        <w:t>二〇二二</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三</w:t>
      </w:r>
      <w:r>
        <w:rPr>
          <w:rFonts w:hint="eastAsia" w:ascii="微软雅黑" w:hAnsi="微软雅黑" w:eastAsia="微软雅黑" w:cs="微软雅黑"/>
          <w:color w:val="000000" w:themeColor="text1"/>
          <w:sz w:val="36"/>
          <w:szCs w:val="36"/>
          <w14:textFill>
            <w14:solidFill>
              <w14:schemeClr w14:val="tx1"/>
            </w14:solidFill>
          </w14:textFill>
        </w:rPr>
        <w:t>年</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十一</w:t>
      </w:r>
      <w:r>
        <w:rPr>
          <w:rFonts w:hint="eastAsia" w:ascii="微软雅黑" w:hAnsi="微软雅黑" w:eastAsia="微软雅黑" w:cs="微软雅黑"/>
          <w:color w:val="000000" w:themeColor="text1"/>
          <w:sz w:val="36"/>
          <w:szCs w:val="36"/>
          <w14:textFill>
            <w14:solidFill>
              <w14:schemeClr w14:val="tx1"/>
            </w14:solidFill>
          </w14:textFill>
        </w:rPr>
        <w:t>月</w:t>
      </w:r>
      <w:r>
        <w:rPr>
          <w:rFonts w:hint="eastAsia" w:ascii="微软雅黑" w:hAnsi="微软雅黑" w:eastAsia="微软雅黑" w:cs="微软雅黑"/>
          <w:color w:val="000000" w:themeColor="text1"/>
          <w:sz w:val="36"/>
          <w:szCs w:val="36"/>
          <w:lang w:val="en-US" w:eastAsia="zh-CN"/>
          <w14:textFill>
            <w14:solidFill>
              <w14:schemeClr w14:val="tx1"/>
            </w14:solidFill>
          </w14:textFill>
        </w:rPr>
        <w:t>八</w:t>
      </w:r>
      <w:r>
        <w:rPr>
          <w:rFonts w:hint="eastAsia" w:ascii="微软雅黑" w:hAnsi="微软雅黑" w:eastAsia="微软雅黑" w:cs="微软雅黑"/>
          <w:color w:val="000000" w:themeColor="text1"/>
          <w:sz w:val="36"/>
          <w:szCs w:val="36"/>
          <w14:textFill>
            <w14:solidFill>
              <w14:schemeClr w14:val="tx1"/>
            </w14:solidFill>
          </w14:textFill>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黑体" w:hAnsi="黑体" w:eastAsia="黑体" w:cs="黑体"/>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黑体" w:hAnsi="黑体" w:eastAsia="黑体" w:cs="黑体"/>
          <w:b w:val="0"/>
          <w:kern w:val="0"/>
          <w:sz w:val="36"/>
          <w:szCs w:val="36"/>
          <w:lang w:val="en-US" w:eastAsia="zh-CN" w:bidi="ar"/>
        </w:rPr>
      </w:pPr>
      <w:r>
        <w:rPr>
          <w:rFonts w:hint="eastAsia" w:ascii="黑体" w:hAnsi="黑体" w:eastAsia="黑体" w:cs="黑体"/>
          <w:b w:val="0"/>
          <w:kern w:val="0"/>
          <w:sz w:val="36"/>
          <w:szCs w:val="36"/>
          <w:lang w:val="en-US" w:eastAsia="zh-CN" w:bidi="ar"/>
        </w:rPr>
        <w:t>习近平在中共中央政治局第九次集体学习时强调 铸牢中华民族共同体意识 推进新时代党的民族工作高质量发展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instrText xml:space="preserve"> HYPERLINK "https://www.12371.cn/2023/10/28/ARTI1698472294693206.shtml" </w:instrText>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shd w:val="clear" w:fill="FFFFFF"/>
          <w:lang w:val="en-US" w:eastAsia="zh-CN" w:bidi="ar"/>
        </w:rPr>
        <w:fldChar w:fldCharType="end"/>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中共中央政治局10月27日下午就铸牢中华民族共同体意识进行第九次集体学习。中共中央总书记习近平在主持学习时强调，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中国社会科学院民族学与人类学研究所所长王延中同志就这个问题进行讲解，提出工作建议。中央政治局的同志认真听取了讲解，并进行了讨论。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习近平在听取讲解和讨论后发表了重要讲话。他指出，自古以来，我国各族人民共同创造了璀璨夺目的中华文明，铸就了伟大的中华民族。我们党历来高度重视民族问题、民族工作，正确处理民族关系。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习近平强调，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习近平指出，铸牢中华民族共同体意识，需要构建科学完备的中华民族共同体理论体系。要立足中华民族悠久历史，把马克思主义民族理论同中国具体实际相结合、同中华优秀传统文化相结合，遵循中华民族发展的历史逻辑、理论逻辑，科学揭示中华民族形成和发展的道理、学理、哲理。要优化学科设置，加强学科建设，把准研究方向，深化中华民族共同体重大基础性问题研究，加快形成中国自主的中华民族共同体史料体系、话语体系、理论体系。注重激发广大专家学者的积极性主动性创造性，加强青年专家学者的培养，为他们把好方向、搭建平台、创造机会，鼓励他们潜心钻研、厚积薄发，推出立足中国历史、解读中国实践、回答中国问题的原创性理论成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习近平强调，要着眼建设中华民族现代文明，不断构筑中华民族共有精神家园。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要面向各族群众加强党的理论和路线方针政策教育，加强党史、新中国史、改革开放史、社会主义发展史、中华民族发展史宣传教育，用共同理想信念凝心铸魂，深入培育和践行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习近平指出，要促进各民族广泛交往交流交融，以中华民族大团结促进中国式现代化。强国建设、民族复兴的进程，必然是各民族广泛交往交流交融的过程，必然是各民族共同团结奋斗、共同繁荣发展的过程。必须高举中华民族大团结旗帜，把推动各民族为全面建设社会主义现代化国家共同奋斗，作为新征程党的民族工作的重要任务。要推进各民族人口流动融居，构建互嵌式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习近平强调，要讲好中华民族故事，大力宣介中华民族共同体意识。要大力宣传中华民族的历史，大力宣传中华民族共同体理论，大力宣传新时代党的民族工作取得的历史性成就，大力宣传中华民族同世界各国人民携手构建人类命运共同体的美好愿景。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积极推动中外学术界、民间团体交流互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习近平指出，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作出应有贡献。</w:t>
      </w:r>
    </w:p>
    <w:p>
      <w:pPr>
        <w:rPr>
          <w:rFonts w:hint="eastAsia" w:ascii="华文仿宋" w:hAnsi="华文仿宋" w:eastAsia="华文仿宋" w:cs="华文仿宋"/>
          <w:i w:val="0"/>
          <w:caps w:val="0"/>
          <w:color w:val="000000" w:themeColor="text1"/>
          <w:spacing w:val="0"/>
          <w:sz w:val="32"/>
          <w:szCs w:val="32"/>
          <w:shd w:val="clear" w:fill="FFFFFF"/>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14:textFill>
            <w14:solidFill>
              <w14:schemeClr w14:val="tx1"/>
            </w14:solidFill>
          </w14:textFill>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default" w:ascii="黑体" w:hAnsi="黑体" w:eastAsia="黑体" w:cs="黑体"/>
          <w:b w:val="0"/>
          <w:kern w:val="0"/>
          <w:sz w:val="36"/>
          <w:szCs w:val="36"/>
          <w:lang w:val="en-US" w:eastAsia="zh-CN" w:bidi="ar"/>
        </w:rPr>
      </w:pPr>
      <w:r>
        <w:rPr>
          <w:rFonts w:hint="default" w:ascii="黑体" w:hAnsi="黑体" w:eastAsia="黑体" w:cs="黑体"/>
          <w:b w:val="0"/>
          <w:kern w:val="0"/>
          <w:sz w:val="36"/>
          <w:szCs w:val="36"/>
          <w:lang w:val="en-US" w:eastAsia="zh-CN" w:bidi="ar"/>
        </w:rPr>
        <w:t>新时代高校教师职业行为十项准则</w:t>
      </w:r>
    </w:p>
    <w:p>
      <w:pPr>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教师是人类灵魂的</w: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begin"/>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instrText xml:space="preserve"> HYPERLINK "https://baike.sogou.com/lemma/ShowInnerLink.htm?lemmaId=101930626&amp;ss_c=ssc.citiao.link" \t "https://baike.sogou.com/_blank" </w:instrTex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separate"/>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工程师</w: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end"/>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w: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begin"/>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instrText xml:space="preserve"> HYPERLINK "https://baike.sogou.com/lemma/ShowInnerLink.htm?lemmaId=8419441&amp;ss_c=ssc.citiao.link" \t "https://baike.sogou.com/_blank" </w:instrTex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separate"/>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荣誉感</w: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end"/>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，规范职业行为，明确师德底线，引导广大教师努力成为有理想信念、有道德情操、有扎实学识、有仁爱之心的好老师，着力培养德智体美劳全面发展的</w: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begin"/>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instrText xml:space="preserve"> HYPERLINK "https://baike.sogou.com/lemma/ShowInnerLink.htm?lemmaId=64712672&amp;ss_c=ssc.citiao.link" \t "https://baike.sogou.com/_blank" </w:instrTex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separate"/>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社会主义</w: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end"/>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建设者和接班人，特制定以下准则。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一、坚定政治方向。坚持以习近平新时代中国特色社会主义思想为指导，拥护中国共产党的领导，贯彻党的教育方针；不得在教育教学活动中及其他场合有损害党中央权威、违背党的路线方针政策的言行。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二、自觉爱国守法。忠于祖国，忠于人民，恪守宪法原则，遵守</w: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begin"/>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instrText xml:space="preserve"> HYPERLINK "https://baike.sogou.com/lemma/ShowInnerLink.htm?lemmaId=7620931&amp;ss_c=ssc.citiao.link" \t "https://baike.sogou.com/_blank" </w:instrTex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separate"/>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法律法规</w: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end"/>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，依法履行教师职责；不得损害国家利益、社会公共利益，或违背社会公序良俗。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三、传播优秀文化。带头践行</w: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begin"/>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instrText xml:space="preserve"> HYPERLINK "https://baike.sogou.com/lemma/ShowInnerLink.htm?lemmaId=7717245&amp;ss_c=ssc.citiao.link" \t "https://baike.sogou.com/_blank" </w:instrTex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separate"/>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社会主义核心价值观</w: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end"/>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，弘扬真善美，传递正能量；不得通过课堂、论坛、讲座、信息网络及其他渠道发表、转发错误观点，或编造散布虚假信息、不良信息。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四、潜心教书育人。落实立德树人根本任务，遵循教育规律和学生成长规律，因材施教，教学相长；不得违反教学纪律，敷衍教学，或擅自从事影响教育教学本职工作的兼职兼薪行为。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五、关心爱护学生。严慈相济，诲人不倦，真心关爱学生，严格要求学生，做学生良师益友；不得要求学生从事与教学、科研、社会服务无关的事宜。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六、坚持言行雅正。为人师表，以身作则，举止文明，作风正派，自重自爱；不得与学生发生任何不正当关系，严禁任何形式的猥亵、性骚扰行为。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七、遵守学术规范。严谨治学，力戒浮躁，潜心问道，勇于探索，坚守学术良知，反对学术不端；不得抄袭剽窃、篡改侵吞他人学术成果，或滥用学术资源和学术影响。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八、秉持公平诚信。坚持原则，处事公道，光明磊落，为人正直；不得在招生、考试、推优、保研、就业及</w: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begin"/>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instrText xml:space="preserve"> HYPERLINK "https://baike.sogou.com/lemma/ShowInnerLink.htm?lemmaId=325039&amp;ss_c=ssc.citiao.link" \t "https://baike.sogou.com/_blank" </w:instrTex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separate"/>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绩效考核</w: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end"/>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、岗位聘用、职称评聘、评优评奖等工作中徇私舞弊、弄虚作假。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九、坚守廉洁自律。严于律己，清廉从教；不得索要、收受学生及家长财物，不得参加由学生及家长付费的宴请、</w: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begin"/>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instrText xml:space="preserve"> HYPERLINK "https://baike.sogou.com/lemma/ShowInnerLink.htm?lemmaId=38258&amp;ss_c=ssc.citiao.link" \t "https://baike.sogou.com/_blank" </w:instrTex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separate"/>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旅游</w: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end"/>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w: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begin"/>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instrText xml:space="preserve"> HYPERLINK "https://baike.sogou.com/lemma/ShowInnerLink.htm?lemmaId=91048&amp;ss_c=ssc.citiao.link" \t "https://baike.sogou.com/_blank" </w:instrTex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separate"/>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娱乐</w:t>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fldChar w:fldCharType="end"/>
      </w: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休闲等活动，或利用家长资源谋取私利。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十、积极奉献社会。履行社会责任，贡献聪明才智，树立正确义利观；不得假公济私，擅自利用学校名义或校名、校徽、专利、场所等资源谋取个人利益。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left"/>
        <w:textAlignment w:val="auto"/>
        <w:outlineLvl w:val="9"/>
        <w:rPr>
          <w:rFonts w:hint="eastAsia" w:ascii="华文仿宋" w:hAnsi="华文仿宋" w:eastAsia="华文仿宋" w:cs="华文仿宋"/>
          <w:i w:val="0"/>
          <w:caps w:val="0"/>
          <w:color w:val="000000" w:themeColor="text1"/>
          <w:spacing w:val="0"/>
          <w:sz w:val="32"/>
          <w:szCs w:val="32"/>
          <w:shd w:val="clear" w:fill="FFFFFF"/>
          <w14:textFill>
            <w14:solidFill>
              <w14:schemeClr w14:val="tx1"/>
            </w14:solidFill>
          </w14:textFill>
        </w:rPr>
        <w:sectPr>
          <w:footerReference r:id="rId4" w:type="default"/>
          <w:pgSz w:w="11906" w:h="16838"/>
          <w:pgMar w:top="1440" w:right="1800" w:bottom="1440" w:left="1800" w:header="851" w:footer="992" w:gutter="0"/>
          <w:pgNumType w:start="1"/>
          <w:cols w:space="425" w:num="1"/>
          <w:docGrid w:type="lines" w:linePitch="312" w:charSpace="0"/>
        </w:sect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黑体" w:hAnsi="黑体" w:eastAsia="黑体" w:cs="黑体"/>
          <w:b w:val="0"/>
          <w:kern w:val="0"/>
          <w:sz w:val="36"/>
          <w:szCs w:val="36"/>
          <w:lang w:val="en-US" w:eastAsia="zh-CN" w:bidi="ar"/>
        </w:rPr>
      </w:pPr>
      <w:r>
        <w:rPr>
          <w:rFonts w:hint="eastAsia" w:ascii="黑体" w:hAnsi="黑体" w:eastAsia="黑体" w:cs="黑体"/>
          <w:b w:val="0"/>
          <w:kern w:val="0"/>
          <w:sz w:val="36"/>
          <w:szCs w:val="36"/>
          <w:lang w:val="en-US" w:eastAsia="zh-CN" w:bidi="ar"/>
        </w:rPr>
        <w:t xml:space="preserve">教育部公开曝光第十三批7起违反教师职业行为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default" w:ascii="黑体" w:hAnsi="黑体" w:eastAsia="黑体" w:cs="黑体"/>
          <w:b w:val="0"/>
          <w:kern w:val="0"/>
          <w:sz w:val="36"/>
          <w:szCs w:val="36"/>
          <w:lang w:val="en-US" w:eastAsia="zh-CN" w:bidi="ar"/>
        </w:rPr>
      </w:pPr>
      <w:r>
        <w:rPr>
          <w:rFonts w:hint="eastAsia" w:ascii="黑体" w:hAnsi="黑体" w:eastAsia="黑体" w:cs="黑体"/>
          <w:b w:val="0"/>
          <w:kern w:val="0"/>
          <w:sz w:val="36"/>
          <w:szCs w:val="36"/>
          <w:lang w:val="en-US" w:eastAsia="zh-CN" w:bidi="ar"/>
        </w:rPr>
        <w:t>十项准则典型案例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根据教育部学习贯彻习近平新时代中国特色社会主义思想主题教育工作要求，落实师德师风建设工作推进暨师德集中学习教育启动部署会关于专项整治的相关安排，日前，教育部公开曝光第十三批</w:t>
      </w: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7起违反教师职业行为十项准则典型案例。教育部有关负责人指出，7起典型案例涉事教师均已受到严肃处理，反映出各地各校在深入贯彻落实教师职业行为十项准则要求、加强教师思想政治和师德师风建设工作中，始终把师德师风作为评价教师队伍素质的第一标准，亮明对师德违规“零容忍”、严惩师德违规行为的坚定态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各地教育部门和学校要认真贯彻落实党中央有关决策部署，持续完善师德师风建设长效机制，把严格的制度规定和日常教育督导相结合，突出全员全方位全过程师德养成，引导广大教师自律自强，形成自觉践行良好师德、维护良好师风学风的有利环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教育部有关负责人强调，要依法依纪依规严肃惩处师德违规行为，对情节严重、影响恶劣的教师，根据《中华人民共和国教师法》《教师资格条例》《最高人民法院最高人民检察院教育部关于落实从业禁止制度的意见》《教育部关于推开教职员工准入查询工作的通知》，撤销或丧失其教师资格，列入教师资格限制库，清除出教师队伍，严把教师入口关。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这7起案例分别是——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一、宁夏大学教师马某某违规获取津贴问题。2019年9月至2022年5月，马某某擅自给他人发放津贴、违规领取管理绩效和教学工作量津贴。马某某的行为违反了《新时代高校教师职业行为十项准则》第九项规定。根据《中国共产党纪律处分条例》《事业单位工作人员处分暂行规定》《教育部关于高校教师师德失范行为处理的指导意见》等相关规定，给予马某某党内严重警告处分，给予其政务降级、专业技术岗位等级由三级降至四级等处分，对其违规滥发和超标准领取的津贴予以悉数上缴。对所在学院党总支书记进行诫勉谈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二、辽宁省阜新市细河区育才小学教师徐某某收受礼品礼金问题。2021年至2022年期间，徐某某多次收受学生家长礼品礼金。徐某某的行为违反了《新时代中小学教师职业行为十项准则》第九项规定。根据《中小学教师违反职业道德行为处理办法（2018年修订）》等相关规定，给予徐某某记过处分，三年内不涨工资、不晋级、不评优，停职至2023年8月31日，停职期间不发工资，停职期满后调离学校。对所在学校党支部书记进行诫勉谈话，给予校长警告处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 三、山东省淄博师范高等专科学校教师张某不雅行为问题。2021年8月，张某拍摄并在网上保存不雅视频，后被泄露。张某的行为违反了《新时代高校教师职业行为十项准则》第六项规定。根据《中国共产党纪律处分条例》《事业单位工作人员处分暂行规定》《教育部关于高校教师师德失范行为处理的指导意见》等相关规定，给予张某党内严重警告处分，给予其撤职、专业技术岗位等级由十级降至十一级等处分，并调离教师岗位。对所在系党支部书记、行政副主任进行约谈，责成系党组织向学校党委作出深刻检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 四、甘肃省张掖市民乐县民族小学金贝贝幼儿园教师樊某某体罚幼儿问题。2022年5月，樊某某在组织幼儿排练时出现体罚幼儿行为。樊某某的行为违反了《新时代幼儿园教师职业行为十项准则》第六项规定。根据《幼儿园教师违反职业道德行为处理办法》等相关规定，给予樊某某解聘处理，责令该幼儿园所属小学校长作出深刻检查，并给予其免职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 五、陕西省延安市宝塔区延安培植中学（附设小学）教师刘某体罚学生问题。2022年5月，刘某在对学生教育管理中出现推搡打骂等体罚行为。刘某的行为违反了《新时代中小学教师职业行为十项准则》第五项规定。根据《中小学教师违反职业道德行为处理办法（2018年修订）》等相关规定，给予刘某解聘处理，责成其向家长及学生承认错误。对所在学校执行校长给予停职处理，对学校进行全区通报批评，取消当年评优资格。</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 六、四川省泸州市纳溪区棉花坡学校教师徐某骚扰学生问题。2022年12月，徐某因引诱、侮辱女学生，公安部门依法对其处以行政拘留处罚。徐某的行为违反了《新时代中小学教师职业行为十项准则》第五项规定。根据《中小学教师违反职业道德行为处理办法（2018年修订）》等相关规定，给予徐某解聘处理，撤销其教师资格，列入教师资格限制库。对所在学校党支部书记、校长，德育主任进行立案审查，对校务监督委员会主任进行诫勉谈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default"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 </w:t>
      </w:r>
      <w:bookmarkStart w:id="0" w:name="_GoBack"/>
      <w:bookmarkEnd w:id="0"/>
      <w:r>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t>七、贵州省铜仁市碧江区和平中心小学教师吴某某猥亵多名学生问题。2022年12月，吴某某因多次猥亵多名不满12周岁的学生被法院判处有期徒刑14年。吴某某的行为违反了《新时代中小学教师职业行为十项准则》第七项规定。根据《事业单位工作人员处分暂行规定》《中小学教师违反职业道德行为处理办法（2018年修订）》《最高人民法院 最高人民检察院 教育部关于落实从业禁止制度的意见》等相关规定，给予吴某某开除处分，丧失其教师资格，列入教师资格限制库，终身不得重新申请认定教师资格，终身禁止其从事密切接触未成年人的工作。对所在学校校长进行诫勉谈话并作免职处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outlineLvl w:val="9"/>
        <w:rPr>
          <w:rFonts w:hint="eastAsia" w:ascii="华文仿宋" w:hAnsi="华文仿宋" w:eastAsia="华文仿宋" w:cs="华文仿宋"/>
          <w:i w:val="0"/>
          <w:caps w:val="0"/>
          <w:color w:val="000000" w:themeColor="text1"/>
          <w:spacing w:val="0"/>
          <w:sz w:val="32"/>
          <w:szCs w:val="32"/>
          <w:shd w:val="clear" w:fill="FFFFFF"/>
          <w:lang w:val="en-US" w:eastAsia="zh-CN"/>
          <w14:textFill>
            <w14:solidFill>
              <w14:schemeClr w14:val="tx1"/>
            </w14:solidFill>
          </w14:textFill>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668A98-E55A-4108-92B0-6FF2EAA720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CC44C526-BEC5-4E36-9A4B-44B4C8616E04}"/>
  </w:font>
  <w:font w:name="方正粗宋简体">
    <w:altName w:val="宋体"/>
    <w:panose1 w:val="00000000000000000000"/>
    <w:charset w:val="86"/>
    <w:family w:val="auto"/>
    <w:pitch w:val="default"/>
    <w:sig w:usb0="00000000" w:usb1="00000000" w:usb2="00000000" w:usb3="00000000" w:csb0="00040000" w:csb1="00000000"/>
    <w:embedRegular r:id="rId3" w:fontKey="{F415F598-5DF8-40F7-B43D-E3C469A8CA2C}"/>
  </w:font>
  <w:font w:name="方正隶书简体">
    <w:altName w:val="宋体"/>
    <w:panose1 w:val="00000000000000000000"/>
    <w:charset w:val="86"/>
    <w:family w:val="auto"/>
    <w:pitch w:val="default"/>
    <w:sig w:usb0="00000000" w:usb1="00000000" w:usb2="00000000" w:usb3="00000000" w:csb0="00040000" w:csb1="00000000"/>
    <w:embedRegular r:id="rId4" w:fontKey="{60EF1083-0FDB-4967-84D5-1BB6D46CDC9A}"/>
  </w:font>
  <w:font w:name="微软雅黑">
    <w:panose1 w:val="020B0503020204020204"/>
    <w:charset w:val="86"/>
    <w:family w:val="auto"/>
    <w:pitch w:val="default"/>
    <w:sig w:usb0="80000287" w:usb1="2ACF3C50" w:usb2="00000016" w:usb3="00000000" w:csb0="0004001F" w:csb1="00000000"/>
    <w:embedRegular r:id="rId5" w:fontKey="{CFD4F575-4D07-4EC1-B7EE-A811738B019B}"/>
  </w:font>
  <w:font w:name="华文仿宋">
    <w:panose1 w:val="02010600040101010101"/>
    <w:charset w:val="86"/>
    <w:family w:val="auto"/>
    <w:pitch w:val="default"/>
    <w:sig w:usb0="00000287" w:usb1="080F0000" w:usb2="00000000" w:usb3="00000000" w:csb0="0004009F" w:csb1="DFD70000"/>
    <w:embedRegular r:id="rId6" w:fontKey="{C9CA0AC6-8585-47FE-8E04-DD0535265FD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MjBiOWUxN2U3ZDM2NzFhYjg0MzdmMzc0OTQwNGUifQ=="/>
  </w:docVars>
  <w:rsids>
    <w:rsidRoot w:val="00000000"/>
    <w:rsid w:val="0EC6066B"/>
    <w:rsid w:val="120903C8"/>
    <w:rsid w:val="14706FF7"/>
    <w:rsid w:val="1A166A4A"/>
    <w:rsid w:val="1C5857CC"/>
    <w:rsid w:val="1EDE08CB"/>
    <w:rsid w:val="20172C10"/>
    <w:rsid w:val="24643C18"/>
    <w:rsid w:val="3105688D"/>
    <w:rsid w:val="3AC57AA1"/>
    <w:rsid w:val="3D163E98"/>
    <w:rsid w:val="44C438D4"/>
    <w:rsid w:val="48BC1BB5"/>
    <w:rsid w:val="4BA76F30"/>
    <w:rsid w:val="4FA21F20"/>
    <w:rsid w:val="4FFB7030"/>
    <w:rsid w:val="510A0F01"/>
    <w:rsid w:val="573033E4"/>
    <w:rsid w:val="5C987A3F"/>
    <w:rsid w:val="5D0E333D"/>
    <w:rsid w:val="5F700259"/>
    <w:rsid w:val="679D36FC"/>
    <w:rsid w:val="6A7A4E21"/>
    <w:rsid w:val="6FBA4763"/>
    <w:rsid w:val="737D3580"/>
    <w:rsid w:val="78563B9F"/>
    <w:rsid w:val="789C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6324</Words>
  <Characters>6327</Characters>
  <Lines>0</Lines>
  <Paragraphs>0</Paragraphs>
  <TotalTime>5</TotalTime>
  <ScaleCrop>false</ScaleCrop>
  <LinksUpToDate>false</LinksUpToDate>
  <CharactersWithSpaces>6333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2020-11-13T09:39:00Z</dcterms:created>
  <dc:creator>Administrator.PC-20121108KITW</dc:creator>
  <cp:lastModifiedBy>林大宝</cp:lastModifiedBy>
  <cp:lastPrinted>2022-04-26T07:06:00Z</cp:lastPrinted>
  <dcterms:modified xsi:type="dcterms:W3CDTF">2023-11-06T09:33:45Z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4FCCB04CD9CB48BCA1E6742535606738</vt:lpwstr>
  </property>
  <property fmtid="{D5CDD505-2E9C-101B-9397-08002B2CF9AE}" pid="4" name="commondata">
    <vt:lpwstr>eyJoZGlkIjoiZjc4ZTY2Y2QyY2NmNDhkZTdkMmJiYTRkYTM3MDU3ZGIifQ==</vt:lpwstr>
  </property>
</Properties>
</file>