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F84" w:rsidRDefault="00BF2505">
      <w:pPr>
        <w:spacing w:line="560" w:lineRule="exact"/>
        <w:rPr>
          <w:rFonts w:ascii="黑体" w:eastAsia="黑体" w:hAnsi="黑体"/>
          <w:bCs/>
          <w:sz w:val="28"/>
          <w:szCs w:val="32"/>
        </w:rPr>
      </w:pPr>
      <w:bookmarkStart w:id="0" w:name="_GoBack"/>
      <w:bookmarkEnd w:id="0"/>
      <w:r>
        <w:rPr>
          <w:rFonts w:ascii="黑体" w:eastAsia="黑体" w:hAnsi="黑体" w:hint="eastAsia"/>
          <w:bCs/>
          <w:sz w:val="28"/>
          <w:szCs w:val="32"/>
        </w:rPr>
        <w:t>附件1</w:t>
      </w:r>
    </w:p>
    <w:p w:rsidR="00D64F84" w:rsidRDefault="00BF2505">
      <w:pPr>
        <w:spacing w:line="560" w:lineRule="exact"/>
        <w:jc w:val="center"/>
        <w:rPr>
          <w:rFonts w:ascii="黑体" w:eastAsia="黑体" w:hAnsi="黑体"/>
          <w:bCs/>
          <w:sz w:val="32"/>
          <w:szCs w:val="32"/>
        </w:rPr>
      </w:pPr>
      <w:r>
        <w:rPr>
          <w:rFonts w:ascii="黑体" w:eastAsia="黑体" w:hAnsi="黑体" w:hint="eastAsia"/>
          <w:bCs/>
          <w:sz w:val="32"/>
          <w:szCs w:val="32"/>
        </w:rPr>
        <w:t>《福建省高校线上线下混合式一流本科课程</w:t>
      </w:r>
      <w:r w:rsidR="00A62869">
        <w:rPr>
          <w:rFonts w:ascii="黑体" w:eastAsia="黑体" w:hAnsi="黑体"/>
          <w:bCs/>
          <w:sz w:val="32"/>
          <w:szCs w:val="32"/>
        </w:rPr>
        <w:br/>
      </w:r>
      <w:r>
        <w:rPr>
          <w:rFonts w:ascii="黑体" w:eastAsia="黑体" w:hAnsi="黑体" w:hint="eastAsia"/>
          <w:bCs/>
          <w:sz w:val="32"/>
          <w:szCs w:val="32"/>
        </w:rPr>
        <w:t>建设基本要求（试行）》</w:t>
      </w:r>
    </w:p>
    <w:p w:rsidR="00A62869" w:rsidRDefault="00A62869">
      <w:pPr>
        <w:spacing w:line="560" w:lineRule="exact"/>
        <w:jc w:val="center"/>
        <w:rPr>
          <w:rFonts w:ascii="黑体" w:eastAsia="黑体" w:hAnsi="黑体"/>
          <w:bCs/>
          <w:sz w:val="24"/>
          <w:szCs w:val="24"/>
        </w:rPr>
      </w:pPr>
    </w:p>
    <w:p w:rsidR="00D64F84" w:rsidRPr="003B31B6" w:rsidRDefault="00BF2505">
      <w:pPr>
        <w:ind w:firstLineChars="200" w:firstLine="560"/>
        <w:rPr>
          <w:rFonts w:ascii="仿宋_GB2312" w:eastAsia="仿宋_GB2312" w:hAnsi="仿宋"/>
          <w:color w:val="000000" w:themeColor="text1"/>
          <w:sz w:val="28"/>
          <w:szCs w:val="28"/>
        </w:rPr>
      </w:pPr>
      <w:r w:rsidRPr="003B31B6">
        <w:rPr>
          <w:rFonts w:ascii="仿宋_GB2312" w:eastAsia="仿宋_GB2312" w:hAnsi="仿宋" w:cs="仿宋_GB2312" w:hint="eastAsia"/>
          <w:sz w:val="28"/>
          <w:szCs w:val="28"/>
          <w:lang w:bidi="ar"/>
        </w:rPr>
        <w:t>线上线下混合式课程，主要指基于线上课程（慕课）、专属在线课程（SPOC）或其他线上课程，运用适当的在线教学平台、智慧教学辅助工具，结合本校实际对校内课程进行改造，安排20%—50%的教学时间实施学生线上自主学习，逻辑有序地与线下面授有机结合开展翻转课堂、混合式教学，打造线上课程与本校课堂教学相融合的混合式一流课程。</w:t>
      </w:r>
      <w:r w:rsidRPr="003B31B6">
        <w:rPr>
          <w:rFonts w:ascii="仿宋_GB2312" w:eastAsia="仿宋_GB2312" w:hAnsi="仿宋" w:hint="eastAsia"/>
          <w:color w:val="000000" w:themeColor="text1"/>
          <w:sz w:val="28"/>
          <w:szCs w:val="28"/>
        </w:rPr>
        <w:t>线上线下混合式课程注重发挥线上和线下两种教学的优势，拓展教和学的时间和空间，重构传统课堂教学，关注学习者的个性化学习和多样化发展，强调“教学改革、提高质量”。</w:t>
      </w:r>
    </w:p>
    <w:p w:rsidR="00D64F84" w:rsidRPr="003B31B6" w:rsidRDefault="00BF2505">
      <w:pPr>
        <w:pStyle w:val="a7"/>
        <w:numPr>
          <w:ilvl w:val="0"/>
          <w:numId w:val="1"/>
        </w:numPr>
        <w:adjustRightInd w:val="0"/>
        <w:spacing w:line="560" w:lineRule="exact"/>
        <w:ind w:firstLineChars="0"/>
        <w:rPr>
          <w:rFonts w:ascii="仿宋_GB2312" w:eastAsia="仿宋_GB2312" w:hAnsi="黑体"/>
          <w:b/>
          <w:sz w:val="28"/>
          <w:szCs w:val="28"/>
        </w:rPr>
      </w:pPr>
      <w:r w:rsidRPr="003B31B6">
        <w:rPr>
          <w:rFonts w:ascii="仿宋_GB2312" w:eastAsia="仿宋_GB2312" w:hAnsi="黑体" w:hint="eastAsia"/>
          <w:b/>
          <w:sz w:val="28"/>
          <w:szCs w:val="28"/>
        </w:rPr>
        <w:t>课程建设基本目的</w:t>
      </w:r>
    </w:p>
    <w:p w:rsidR="00D64F84" w:rsidRPr="003B31B6" w:rsidRDefault="00BF2505">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cs="仿宋_GB2312" w:hint="eastAsia"/>
          <w:sz w:val="28"/>
          <w:szCs w:val="28"/>
          <w:lang w:bidi="ar"/>
        </w:rPr>
        <w:t>线上线下混合式课程是列入学校专业培养方案并已实施至少一个学期的课程。线上线下混合式课程建设应注重突出校本课程的特色和解决传统课堂教学中存在的典型问题，达到以下基本目标：</w:t>
      </w:r>
    </w:p>
    <w:p w:rsidR="00D64F84" w:rsidRPr="003B31B6" w:rsidRDefault="00266EE8">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cs="仿宋_GB2312" w:hint="eastAsia"/>
          <w:sz w:val="28"/>
          <w:szCs w:val="28"/>
          <w:lang w:bidi="ar"/>
        </w:rPr>
        <w:t>（一）</w:t>
      </w:r>
      <w:r w:rsidR="00BF2505" w:rsidRPr="003B31B6">
        <w:rPr>
          <w:rFonts w:ascii="仿宋_GB2312" w:eastAsia="仿宋_GB2312" w:hAnsi="仿宋" w:cs="仿宋_GB2312" w:hint="eastAsia"/>
          <w:sz w:val="28"/>
          <w:szCs w:val="28"/>
          <w:lang w:bidi="ar"/>
        </w:rPr>
        <w:t xml:space="preserve">提升课程内涵。引入校外优质在线开放课程资源，吸收供课方优秀教师团队的教学特色和教学成果，辅之以特色化加强，本地化融入，以促进学校专属课程教学内容与教学质量的明显提升。 </w:t>
      </w:r>
    </w:p>
    <w:p w:rsidR="00D64F84" w:rsidRPr="003B31B6" w:rsidRDefault="007C0197">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（二）</w:t>
      </w:r>
      <w:r w:rsidR="00BF2505" w:rsidRPr="003B31B6">
        <w:rPr>
          <w:rFonts w:ascii="仿宋_GB2312" w:eastAsia="仿宋_GB2312" w:hAnsi="仿宋" w:cs="仿宋_GB2312" w:hint="eastAsia"/>
          <w:sz w:val="28"/>
          <w:szCs w:val="28"/>
          <w:lang w:bidi="ar"/>
        </w:rPr>
        <w:t xml:space="preserve">打造特色化教学资源。针对本校学生基础，选择有条件的课程和教师团队，通过引进、自建等方式建设特色化教学资源，如教师授课短视频、案例分析、测试练习题目、讨论话题等多样化数字化资源，为实施线上线下混合式教学改革奠定良好基础。 </w:t>
      </w:r>
    </w:p>
    <w:p w:rsidR="00D64F84" w:rsidRPr="003B31B6" w:rsidRDefault="007C0197">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（三）</w:t>
      </w:r>
      <w:r w:rsidR="00BF2505" w:rsidRPr="003B31B6">
        <w:rPr>
          <w:rFonts w:ascii="仿宋_GB2312" w:eastAsia="仿宋_GB2312" w:hAnsi="仿宋" w:cs="仿宋_GB2312" w:hint="eastAsia"/>
          <w:sz w:val="28"/>
          <w:szCs w:val="28"/>
          <w:lang w:bidi="ar"/>
        </w:rPr>
        <w:t>促进线上线下的深度结合。线上线下相结合的教学活动组</w:t>
      </w:r>
      <w:r w:rsidR="00BF2505" w:rsidRPr="003B31B6">
        <w:rPr>
          <w:rFonts w:ascii="仿宋_GB2312" w:eastAsia="仿宋_GB2312" w:hAnsi="仿宋" w:cs="仿宋_GB2312" w:hint="eastAsia"/>
          <w:sz w:val="28"/>
          <w:szCs w:val="28"/>
          <w:lang w:bidi="ar"/>
        </w:rPr>
        <w:lastRenderedPageBreak/>
        <w:t>织有助于生生之间、师生之间频繁互动，有助于教学目标的达成，能够解决教学中存在的问题且成效显著。</w:t>
      </w:r>
    </w:p>
    <w:p w:rsidR="00D64F84" w:rsidRPr="003B31B6" w:rsidRDefault="007C0197">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（四）</w:t>
      </w:r>
      <w:r w:rsidR="00BF2505" w:rsidRPr="003B31B6">
        <w:rPr>
          <w:rFonts w:ascii="仿宋_GB2312" w:eastAsia="仿宋_GB2312" w:hAnsi="仿宋" w:cs="仿宋_GB2312" w:hint="eastAsia"/>
          <w:sz w:val="28"/>
          <w:szCs w:val="28"/>
          <w:lang w:bidi="ar"/>
        </w:rPr>
        <w:t>提升学生学习积极性和活跃度。线上线下混合式课程的开展，促使学生更积极、更主动地参与网络课堂和实体课堂的各类学习活动，有助于学生个性化学习的养成，</w:t>
      </w:r>
    </w:p>
    <w:p w:rsidR="00D64F84" w:rsidRPr="003B31B6" w:rsidRDefault="007C0197">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（五）</w:t>
      </w:r>
      <w:r w:rsidR="00BF2505" w:rsidRPr="003B31B6">
        <w:rPr>
          <w:rFonts w:ascii="仿宋_GB2312" w:eastAsia="仿宋_GB2312" w:hAnsi="仿宋" w:cs="仿宋_GB2312" w:hint="eastAsia"/>
          <w:sz w:val="28"/>
          <w:szCs w:val="28"/>
          <w:lang w:bidi="ar"/>
        </w:rPr>
        <w:t>形成多样化、特色化的学生学习成果评价方法。线上线下混合式教学过程中形成的过程化与个性化相结合、形成性评价与结果性评价相结合的学习成果评价方法有特色、有创新，例如线上不同学习方式的学习成果评价方法、传统课堂（尤其是翻转课堂）不同学习方式的学习成果评价方法，形成性与结果性相结合的学习成果评价方法等。</w:t>
      </w:r>
    </w:p>
    <w:p w:rsidR="00D64F84" w:rsidRPr="003B31B6" w:rsidRDefault="007C0197">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（六）</w:t>
      </w:r>
      <w:r w:rsidR="00BF2505" w:rsidRPr="003B31B6">
        <w:rPr>
          <w:rFonts w:ascii="仿宋_GB2312" w:eastAsia="仿宋_GB2312" w:hAnsi="仿宋" w:cs="仿宋_GB2312" w:hint="eastAsia"/>
          <w:sz w:val="28"/>
          <w:szCs w:val="28"/>
          <w:lang w:bidi="ar"/>
        </w:rPr>
        <w:t>有效解决典型教学问题。混合式教学模式、教学改革方案能有针对性地、有效地解决传统课堂教学中存在的一些典型问题、突出问题，尤其是针对优质教育资源有限、场地有限、学时有限等带来的各种教学矛盾问题的解决有效果，具有可推广性可普及性。</w:t>
      </w:r>
    </w:p>
    <w:p w:rsidR="00D64F84" w:rsidRPr="003B31B6" w:rsidRDefault="00BF2505">
      <w:pPr>
        <w:pStyle w:val="a7"/>
        <w:numPr>
          <w:ilvl w:val="0"/>
          <w:numId w:val="1"/>
        </w:numPr>
        <w:spacing w:line="500" w:lineRule="exact"/>
        <w:ind w:firstLineChars="0"/>
        <w:rPr>
          <w:rFonts w:ascii="仿宋_GB2312" w:eastAsia="仿宋_GB2312" w:hAnsi="黑体"/>
          <w:b/>
          <w:sz w:val="28"/>
          <w:szCs w:val="28"/>
        </w:rPr>
      </w:pPr>
      <w:r w:rsidRPr="003B31B6">
        <w:rPr>
          <w:rFonts w:ascii="仿宋_GB2312" w:eastAsia="仿宋_GB2312" w:hAnsi="黑体" w:hint="eastAsia"/>
          <w:b/>
          <w:sz w:val="28"/>
          <w:szCs w:val="28"/>
        </w:rPr>
        <w:t>教学学期和教学日历</w:t>
      </w:r>
    </w:p>
    <w:p w:rsidR="00D64F84" w:rsidRPr="003B31B6" w:rsidRDefault="00BF2505"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cs="仿宋_GB2312" w:hint="eastAsia"/>
          <w:sz w:val="28"/>
          <w:szCs w:val="28"/>
          <w:lang w:bidi="ar"/>
        </w:rPr>
        <w:t>线上线下混合式课程教学学期的开设和关闭，应与本校全日制教学学期相一致，依托的在线开放课程开课、结课日期可根据课程教学计划和混合式教学模式的要求在全日制教学学期范围内设定。</w:t>
      </w:r>
    </w:p>
    <w:p w:rsidR="00D64F84" w:rsidRPr="003B31B6" w:rsidRDefault="00BF2505"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cs="仿宋_GB2312" w:hint="eastAsia"/>
          <w:sz w:val="28"/>
          <w:szCs w:val="28"/>
          <w:lang w:bidi="ar"/>
        </w:rPr>
        <w:t>线上线下混合式教学日历体现课程教学进度和学时安排，以2-3学时为单位列出学生应学习的内容及学习方式（如：在线学习、课堂听讲、课堂练习等），以及课堂组织方式（如大班课程、小班课程等）。教学日历体现了课堂学时的有效利用，体现了线上线下互补结合的教学，体现了不同的教学策略与教学活动安排。线上线下混合式教学应依托于在线教学平台、智慧教学工具按照混合式教学日历有序地实施。</w:t>
      </w:r>
    </w:p>
    <w:p w:rsidR="00D64F84" w:rsidRPr="003B31B6" w:rsidRDefault="00BF2505">
      <w:pPr>
        <w:pStyle w:val="a7"/>
        <w:numPr>
          <w:ilvl w:val="0"/>
          <w:numId w:val="1"/>
        </w:numPr>
        <w:spacing w:line="500" w:lineRule="exact"/>
        <w:ind w:firstLineChars="0"/>
        <w:rPr>
          <w:rFonts w:ascii="仿宋_GB2312" w:eastAsia="仿宋_GB2312" w:hAnsi="黑体"/>
          <w:b/>
          <w:sz w:val="28"/>
          <w:szCs w:val="28"/>
        </w:rPr>
      </w:pPr>
      <w:r w:rsidRPr="003B31B6">
        <w:rPr>
          <w:rFonts w:ascii="仿宋_GB2312" w:eastAsia="仿宋_GB2312" w:hAnsi="黑体" w:hint="eastAsia"/>
          <w:b/>
          <w:sz w:val="28"/>
          <w:szCs w:val="28"/>
        </w:rPr>
        <w:lastRenderedPageBreak/>
        <w:t>依托的线上课程资源</w:t>
      </w:r>
    </w:p>
    <w:p w:rsidR="00D64F84" w:rsidRPr="003B31B6" w:rsidRDefault="00BF2505"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cs="仿宋_GB2312" w:hint="eastAsia"/>
          <w:sz w:val="28"/>
          <w:szCs w:val="28"/>
          <w:lang w:bidi="ar"/>
        </w:rPr>
        <w:t>开展线上线下混合式课程可采用以下两种方式使用线上课程资源：</w:t>
      </w:r>
    </w:p>
    <w:p w:rsidR="00D64F84" w:rsidRPr="003B31B6" w:rsidRDefault="00266EE8"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（一）</w:t>
      </w:r>
      <w:r w:rsidR="00BF2505" w:rsidRPr="003B31B6">
        <w:rPr>
          <w:rFonts w:ascii="仿宋_GB2312" w:eastAsia="仿宋_GB2312" w:hAnsi="仿宋" w:cs="仿宋_GB2312" w:hint="eastAsia"/>
          <w:sz w:val="28"/>
          <w:szCs w:val="28"/>
          <w:lang w:bidi="ar"/>
        </w:rPr>
        <w:t>应用课程负责人自己已建成的共享程度高、广受学习者喜爱的线上课程，课程讲授视频和配套的数字化学习资源能基本覆盖教学大纲要求的教学内容。</w:t>
      </w:r>
    </w:p>
    <w:p w:rsidR="00D64F84" w:rsidRPr="003B31B6" w:rsidRDefault="007C0197"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（二）</w:t>
      </w:r>
      <w:r w:rsidR="00BF2505" w:rsidRPr="003B31B6">
        <w:rPr>
          <w:rFonts w:ascii="仿宋_GB2312" w:eastAsia="仿宋_GB2312" w:hAnsi="仿宋" w:cs="仿宋_GB2312" w:hint="eastAsia"/>
          <w:sz w:val="28"/>
          <w:szCs w:val="28"/>
          <w:lang w:bidi="ar"/>
        </w:rPr>
        <w:t>引进国家级精品在线开放课程</w:t>
      </w:r>
      <w:bookmarkStart w:id="1" w:name="_Hlk10993199"/>
      <w:r w:rsidR="00BF2505" w:rsidRPr="003B31B6">
        <w:rPr>
          <w:rFonts w:ascii="仿宋_GB2312" w:eastAsia="仿宋_GB2312" w:hAnsi="仿宋" w:cs="仿宋_GB2312" w:hint="eastAsia"/>
          <w:sz w:val="28"/>
          <w:szCs w:val="28"/>
          <w:lang w:bidi="ar"/>
        </w:rPr>
        <w:t>或者经联盟认定的相当于国家级精品在线开放课程要求的课程</w:t>
      </w:r>
      <w:bookmarkEnd w:id="1"/>
      <w:r w:rsidR="00BF2505" w:rsidRPr="003B31B6">
        <w:rPr>
          <w:rFonts w:ascii="仿宋_GB2312" w:eastAsia="仿宋_GB2312" w:hAnsi="仿宋" w:cs="仿宋_GB2312" w:hint="eastAsia"/>
          <w:sz w:val="28"/>
          <w:szCs w:val="28"/>
          <w:lang w:bidi="ar"/>
        </w:rPr>
        <w:t>（课程须获得合法授权专门使用），课程讲授视频、配套数字化学习资源以及授课教师团队自己录制的讲授视频等能覆盖教学大纲要求的教学内容。</w:t>
      </w:r>
    </w:p>
    <w:p w:rsidR="00D64F84" w:rsidRPr="003B31B6" w:rsidRDefault="00BF2505">
      <w:pPr>
        <w:adjustRightInd w:val="0"/>
        <w:spacing w:line="560" w:lineRule="exact"/>
        <w:ind w:firstLineChars="200" w:firstLine="562"/>
        <w:rPr>
          <w:rFonts w:ascii="仿宋_GB2312" w:eastAsia="仿宋_GB2312" w:hAnsi="黑体"/>
          <w:b/>
          <w:sz w:val="28"/>
          <w:szCs w:val="28"/>
        </w:rPr>
      </w:pPr>
      <w:r w:rsidRPr="003B31B6">
        <w:rPr>
          <w:rFonts w:ascii="仿宋_GB2312" w:eastAsia="仿宋_GB2312" w:hAnsi="黑体" w:hint="eastAsia"/>
          <w:b/>
          <w:sz w:val="28"/>
          <w:szCs w:val="28"/>
        </w:rPr>
        <w:t>四、</w:t>
      </w:r>
      <w:r w:rsidR="00897C60" w:rsidRPr="003B31B6">
        <w:rPr>
          <w:rFonts w:ascii="仿宋_GB2312" w:eastAsia="仿宋_GB2312" w:hAnsi="黑体" w:hint="eastAsia"/>
          <w:b/>
          <w:sz w:val="28"/>
          <w:szCs w:val="28"/>
        </w:rPr>
        <w:t xml:space="preserve"> </w:t>
      </w:r>
      <w:r w:rsidRPr="003B31B6">
        <w:rPr>
          <w:rFonts w:ascii="仿宋_GB2312" w:eastAsia="仿宋_GB2312" w:hAnsi="黑体" w:hint="eastAsia"/>
          <w:b/>
          <w:sz w:val="28"/>
          <w:szCs w:val="28"/>
        </w:rPr>
        <w:t>课程教学目标</w:t>
      </w:r>
    </w:p>
    <w:p w:rsidR="00D64F84" w:rsidRPr="003B31B6" w:rsidRDefault="00BF2505"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cs="仿宋_GB2312" w:hint="eastAsia"/>
          <w:sz w:val="28"/>
          <w:szCs w:val="28"/>
          <w:lang w:bidi="ar"/>
        </w:rPr>
        <w:t>线上线下混合式课程教学目标应与本校人才培养定位、学生学情相适应，着力体现“能够批判与反思、能够应用、能够分析、能够综合”等高阶性的能力要求。</w:t>
      </w:r>
    </w:p>
    <w:p w:rsidR="00D64F84" w:rsidRPr="003B31B6" w:rsidRDefault="00266EE8"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（一）</w:t>
      </w:r>
      <w:r w:rsidR="00BF2505" w:rsidRPr="003B31B6">
        <w:rPr>
          <w:rFonts w:ascii="仿宋_GB2312" w:eastAsia="仿宋_GB2312" w:hAnsi="仿宋" w:cs="仿宋_GB2312" w:hint="eastAsia"/>
          <w:sz w:val="28"/>
          <w:szCs w:val="28"/>
          <w:lang w:bidi="ar"/>
        </w:rPr>
        <w:t>课程体现“立德树人”的基本要求，对学生的现在和未来发展有重要影响。</w:t>
      </w:r>
    </w:p>
    <w:p w:rsidR="00D64F84" w:rsidRPr="003B31B6" w:rsidRDefault="007C0197"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（二）</w:t>
      </w:r>
      <w:r w:rsidR="00BF2505" w:rsidRPr="003B31B6">
        <w:rPr>
          <w:rFonts w:ascii="仿宋_GB2312" w:eastAsia="仿宋_GB2312" w:hAnsi="仿宋" w:cs="仿宋_GB2312" w:hint="eastAsia"/>
          <w:sz w:val="28"/>
          <w:szCs w:val="28"/>
          <w:lang w:bidi="ar"/>
        </w:rPr>
        <w:t>课程体现相关领域先进的理论与技术。</w:t>
      </w:r>
    </w:p>
    <w:p w:rsidR="00D64F84" w:rsidRPr="003B31B6" w:rsidRDefault="007C0197"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（三）</w:t>
      </w:r>
      <w:r w:rsidR="00BF2505" w:rsidRPr="003B31B6">
        <w:rPr>
          <w:rFonts w:ascii="仿宋_GB2312" w:eastAsia="仿宋_GB2312" w:hAnsi="仿宋" w:cs="仿宋_GB2312" w:hint="eastAsia"/>
          <w:sz w:val="28"/>
          <w:szCs w:val="28"/>
          <w:lang w:bidi="ar"/>
        </w:rPr>
        <w:t>课程体现以学生能力培养为中心的目标。</w:t>
      </w:r>
    </w:p>
    <w:p w:rsidR="00D64F84" w:rsidRPr="003B31B6" w:rsidRDefault="007C0197"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（四）</w:t>
      </w:r>
      <w:r w:rsidR="00BF2505" w:rsidRPr="003B31B6">
        <w:rPr>
          <w:rFonts w:ascii="仿宋_GB2312" w:eastAsia="仿宋_GB2312" w:hAnsi="仿宋" w:cs="仿宋_GB2312" w:hint="eastAsia"/>
          <w:sz w:val="28"/>
          <w:szCs w:val="28"/>
          <w:lang w:bidi="ar"/>
        </w:rPr>
        <w:t>课程体现服务国家战略需求的目标。</w:t>
      </w:r>
    </w:p>
    <w:p w:rsidR="00D64F84" w:rsidRPr="003B31B6" w:rsidRDefault="00BF2505">
      <w:pPr>
        <w:adjustRightInd w:val="0"/>
        <w:spacing w:line="560" w:lineRule="exact"/>
        <w:ind w:firstLineChars="200" w:firstLine="562"/>
        <w:rPr>
          <w:rFonts w:ascii="仿宋_GB2312" w:eastAsia="仿宋_GB2312"/>
          <w:sz w:val="28"/>
          <w:szCs w:val="28"/>
        </w:rPr>
      </w:pPr>
      <w:r w:rsidRPr="003B31B6">
        <w:rPr>
          <w:rFonts w:ascii="仿宋_GB2312" w:eastAsia="仿宋_GB2312" w:hAnsi="黑体" w:hint="eastAsia"/>
          <w:b/>
          <w:sz w:val="28"/>
          <w:szCs w:val="28"/>
        </w:rPr>
        <w:t>五、</w:t>
      </w:r>
      <w:r w:rsidR="003B31B6" w:rsidRPr="003B31B6">
        <w:rPr>
          <w:rFonts w:ascii="仿宋_GB2312" w:eastAsia="仿宋_GB2312" w:hAnsi="黑体" w:hint="eastAsia"/>
          <w:b/>
          <w:sz w:val="28"/>
          <w:szCs w:val="28"/>
        </w:rPr>
        <w:t xml:space="preserve"> </w:t>
      </w:r>
      <w:r w:rsidRPr="003B31B6">
        <w:rPr>
          <w:rFonts w:ascii="仿宋_GB2312" w:eastAsia="仿宋_GB2312" w:hAnsi="黑体" w:hint="eastAsia"/>
          <w:b/>
          <w:sz w:val="28"/>
          <w:szCs w:val="28"/>
        </w:rPr>
        <w:t>线上线下混合式教学设计</w:t>
      </w:r>
    </w:p>
    <w:p w:rsidR="00D64F84" w:rsidRPr="003B31B6" w:rsidRDefault="00BF2505"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cs="仿宋_GB2312" w:hint="eastAsia"/>
          <w:sz w:val="28"/>
          <w:szCs w:val="28"/>
          <w:lang w:bidi="ar"/>
        </w:rPr>
        <w:t>线上线下混合式教学设计应遵循以学生为中心和深度学习的原则，有序地组织好线上线下教学内容，有机地将在线学习与课堂面授教学活动结合起来，实施分层次、差异化、多样化教学，采取过程化与个性化相结合、形成性评价与结果性评价相结合的考核方式等，促进现代信息技术与课程课堂教学的深度融合。</w:t>
      </w:r>
    </w:p>
    <w:p w:rsidR="00D64F84" w:rsidRPr="003B31B6" w:rsidRDefault="00266EE8"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lastRenderedPageBreak/>
        <w:t>（一）</w:t>
      </w:r>
      <w:r w:rsidR="00BF2505" w:rsidRPr="003B31B6">
        <w:rPr>
          <w:rFonts w:ascii="仿宋_GB2312" w:eastAsia="仿宋_GB2312" w:hAnsi="仿宋" w:cs="仿宋_GB2312" w:hint="eastAsia"/>
          <w:sz w:val="28"/>
          <w:szCs w:val="28"/>
          <w:lang w:bidi="ar"/>
        </w:rPr>
        <w:t>教学内容组织。对线上线下课程教学内容的有序组织，首先要从整体上把握课程知识体系，把线上课程讲授视频、配套的数字化学习资源有机地有取舍地融入到本门课程知识体系之中，其次要能精准地把握课程重难点内容，充分利用线上课程资源和信息化教学手段促进学习者对重难点内容的学习理解和掌握，提高教学效果。教学内容组织包括整门课的教学内容组织和每一堂课的教学内容组织，可以用类似于脉络图、思维导图等形式来体现各堂课之间的逻辑关系以及各知识点之间的逻辑关系。安排20%—50%的教学时间实施学生线上自主学习。</w:t>
      </w:r>
    </w:p>
    <w:p w:rsidR="00D64F84" w:rsidRPr="003B31B6" w:rsidRDefault="007C0197"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（二）</w:t>
      </w:r>
      <w:r w:rsidR="00BF2505" w:rsidRPr="003B31B6">
        <w:rPr>
          <w:rFonts w:ascii="仿宋_GB2312" w:eastAsia="仿宋_GB2312" w:hAnsi="仿宋" w:cs="仿宋_GB2312" w:hint="eastAsia"/>
          <w:sz w:val="28"/>
          <w:szCs w:val="28"/>
          <w:lang w:bidi="ar"/>
        </w:rPr>
        <w:t xml:space="preserve">教学方法设计。遵循以学生为中心的原则，针对本校不同基础学生，设计相关重难点内容的不同教学方法，注重体现信息技术手段在提高教学内容理解力方面的重要作用；相对地缩短集中授课讲解时间、课时，充分利用有限的学时，充分应用在线教育平台、移动终端和智慧教学工具，有机地采取生讲生评、以练代讲、案例点评、研讨辩论、项目探究、边讲边练、教师导演学生串演、平行互动、边做边评、生生问答等多种方式开展线下线上深度融合的教学活动，注重学生的交流、协作、探究、创新等能力的形成和提高，辅助学生深入理解课程重难点内容，为学生搭梯子，提升学业挑战度。实施分层次差异化教学，实现精准教学，目标达成途径清晰。 </w:t>
      </w:r>
    </w:p>
    <w:p w:rsidR="00D64F84" w:rsidRPr="003B31B6" w:rsidRDefault="007C0197" w:rsidP="00A62869">
      <w:pPr>
        <w:adjustRightInd w:val="0"/>
        <w:spacing w:line="560" w:lineRule="exact"/>
        <w:ind w:firstLineChars="200" w:firstLine="560"/>
        <w:rPr>
          <w:rFonts w:ascii="仿宋_GB2312" w:eastAsia="仿宋_GB2312" w:hAnsi="仿宋" w:cs="仿宋_GB2312"/>
          <w:sz w:val="28"/>
          <w:szCs w:val="28"/>
          <w:lang w:bidi="ar"/>
        </w:rPr>
      </w:pPr>
      <w:r w:rsidRPr="003B31B6">
        <w:rPr>
          <w:rFonts w:ascii="仿宋_GB2312" w:eastAsia="仿宋_GB2312" w:hAnsi="仿宋" w:hint="eastAsia"/>
          <w:color w:val="000000"/>
          <w:sz w:val="28"/>
          <w:szCs w:val="28"/>
        </w:rPr>
        <w:t>（三）</w:t>
      </w:r>
      <w:r w:rsidR="00BF2505" w:rsidRPr="003B31B6">
        <w:rPr>
          <w:rFonts w:ascii="仿宋_GB2312" w:eastAsia="仿宋_GB2312" w:hAnsi="仿宋" w:cs="仿宋_GB2312" w:hint="eastAsia"/>
          <w:sz w:val="28"/>
          <w:szCs w:val="28"/>
          <w:lang w:bidi="ar"/>
        </w:rPr>
        <w:t>考核方式设计。按照教学目标和教学要求，改变传统的“一张试卷”考核方式，采取过程化与个性化相结合、形成性评价与结果性评价相结合的考核方式等，着重于能力考核。针对本校学生的知识基础和学习方式，设计不同的考核方式，如线上学习以客观题为主的测试、以主观题为主的作业，线下课堂以学生汇报为主的互评、以案</w:t>
      </w:r>
      <w:r w:rsidR="00BF2505" w:rsidRPr="003B31B6">
        <w:rPr>
          <w:rFonts w:ascii="仿宋_GB2312" w:eastAsia="仿宋_GB2312" w:hAnsi="仿宋" w:cs="仿宋_GB2312" w:hint="eastAsia"/>
          <w:sz w:val="28"/>
          <w:szCs w:val="28"/>
          <w:lang w:bidi="ar"/>
        </w:rPr>
        <w:lastRenderedPageBreak/>
        <w:t>例报告为主的项目探究以及以书面试卷为主的考试测试等等。线上线下各种考核方式在学生最终成绩中的占比设计合理，线上考核成绩在学生最终成绩中占比一般应处于10%-50%之间。</w:t>
      </w:r>
    </w:p>
    <w:p w:rsidR="00D64F84" w:rsidRPr="003B31B6" w:rsidRDefault="00266EE8">
      <w:pPr>
        <w:spacing w:line="500" w:lineRule="exact"/>
        <w:ind w:firstLineChars="200" w:firstLine="560"/>
        <w:rPr>
          <w:rFonts w:ascii="仿宋_GB2312" w:eastAsia="仿宋_GB2312" w:hAnsi="黑体"/>
          <w:b/>
          <w:bCs/>
          <w:sz w:val="28"/>
          <w:szCs w:val="28"/>
        </w:rPr>
      </w:pPr>
      <w:r w:rsidRPr="003B31B6">
        <w:rPr>
          <w:rFonts w:ascii="仿宋_GB2312" w:eastAsia="仿宋_GB2312" w:hAnsi="黑体" w:hint="eastAsia"/>
          <w:color w:val="000000" w:themeColor="text1"/>
          <w:sz w:val="28"/>
          <w:szCs w:val="28"/>
        </w:rPr>
        <w:t>六</w:t>
      </w:r>
      <w:r w:rsidR="00BF2505" w:rsidRPr="003B31B6">
        <w:rPr>
          <w:rFonts w:ascii="仿宋_GB2312" w:eastAsia="仿宋_GB2312" w:hAnsi="黑体" w:hint="eastAsia"/>
          <w:color w:val="000000" w:themeColor="text1"/>
          <w:sz w:val="28"/>
          <w:szCs w:val="28"/>
        </w:rPr>
        <w:t>、</w:t>
      </w:r>
      <w:r w:rsidR="003B31B6" w:rsidRPr="003B31B6">
        <w:rPr>
          <w:rFonts w:ascii="仿宋_GB2312" w:eastAsia="仿宋_GB2312" w:hAnsi="黑体" w:hint="eastAsia"/>
          <w:color w:val="000000" w:themeColor="text1"/>
          <w:sz w:val="28"/>
          <w:szCs w:val="28"/>
        </w:rPr>
        <w:t xml:space="preserve"> </w:t>
      </w:r>
      <w:r w:rsidR="00BF2505" w:rsidRPr="003B31B6">
        <w:rPr>
          <w:rFonts w:ascii="仿宋_GB2312" w:eastAsia="仿宋_GB2312" w:hAnsi="黑体" w:hint="eastAsia"/>
          <w:b/>
          <w:bCs/>
          <w:sz w:val="28"/>
          <w:szCs w:val="28"/>
        </w:rPr>
        <w:t>依托的在线教学平台、教学辅助工具</w:t>
      </w:r>
    </w:p>
    <w:p w:rsidR="00D64F84" w:rsidRPr="003B31B6" w:rsidRDefault="00BF2505">
      <w:pPr>
        <w:adjustRightInd w:val="0"/>
        <w:spacing w:line="560" w:lineRule="exact"/>
        <w:ind w:firstLineChars="200" w:firstLine="560"/>
        <w:rPr>
          <w:rFonts w:ascii="仿宋_GB2312" w:eastAsia="仿宋_GB2312" w:hAnsi="仿宋"/>
          <w:sz w:val="28"/>
          <w:szCs w:val="28"/>
        </w:rPr>
      </w:pPr>
      <w:r w:rsidRPr="003B31B6">
        <w:rPr>
          <w:rFonts w:ascii="仿宋_GB2312" w:eastAsia="仿宋_GB2312" w:hAnsi="仿宋" w:hint="eastAsia"/>
          <w:sz w:val="28"/>
          <w:szCs w:val="28"/>
        </w:rPr>
        <w:t>依托的在线教学平台、教学辅助工具能完整记录教师讲授教学过程和学生学习活动，管理好师生教学活动行为状态和学习结果数据，数据完整、可追溯；具有完善的基于学期的课程教学教务管理和数据统计分析功能。</w:t>
      </w:r>
    </w:p>
    <w:p w:rsidR="00D64F84" w:rsidRPr="003B31B6" w:rsidRDefault="00266EE8">
      <w:pPr>
        <w:spacing w:line="560" w:lineRule="exact"/>
        <w:ind w:left="140" w:firstLine="420"/>
        <w:rPr>
          <w:rFonts w:ascii="仿宋_GB2312" w:eastAsia="仿宋_GB2312" w:hAnsi="黑体"/>
          <w:b/>
          <w:sz w:val="28"/>
          <w:szCs w:val="28"/>
        </w:rPr>
      </w:pPr>
      <w:r w:rsidRPr="003B31B6">
        <w:rPr>
          <w:rFonts w:ascii="仿宋_GB2312" w:eastAsia="仿宋_GB2312" w:hAnsi="黑体" w:hint="eastAsia"/>
          <w:b/>
          <w:sz w:val="28"/>
          <w:szCs w:val="28"/>
        </w:rPr>
        <w:t>七</w:t>
      </w:r>
      <w:r w:rsidR="00BF2505" w:rsidRPr="003B31B6">
        <w:rPr>
          <w:rFonts w:ascii="仿宋_GB2312" w:eastAsia="仿宋_GB2312" w:hAnsi="黑体" w:hint="eastAsia"/>
          <w:b/>
          <w:sz w:val="28"/>
          <w:szCs w:val="28"/>
        </w:rPr>
        <w:t>、</w:t>
      </w:r>
      <w:r w:rsidR="003B31B6" w:rsidRPr="003B31B6">
        <w:rPr>
          <w:rFonts w:ascii="仿宋_GB2312" w:eastAsia="仿宋_GB2312" w:hAnsi="黑体" w:hint="eastAsia"/>
          <w:b/>
          <w:sz w:val="28"/>
          <w:szCs w:val="28"/>
        </w:rPr>
        <w:t xml:space="preserve"> </w:t>
      </w:r>
      <w:r w:rsidR="00BF2505" w:rsidRPr="003B31B6">
        <w:rPr>
          <w:rFonts w:ascii="仿宋_GB2312" w:eastAsia="仿宋_GB2312" w:hAnsi="黑体" w:hint="eastAsia"/>
          <w:b/>
          <w:sz w:val="28"/>
          <w:szCs w:val="28"/>
        </w:rPr>
        <w:t>教学团队与教学服务</w:t>
      </w:r>
    </w:p>
    <w:p w:rsidR="00D64F84" w:rsidRPr="003B31B6" w:rsidRDefault="00BF2505">
      <w:pPr>
        <w:pStyle w:val="a7"/>
        <w:spacing w:line="500" w:lineRule="exact"/>
        <w:ind w:firstLine="560"/>
        <w:rPr>
          <w:rFonts w:ascii="仿宋_GB2312" w:eastAsia="仿宋_GB2312" w:hAnsi="仿宋" w:cs="仿宋_GB2312"/>
          <w:color w:val="000000" w:themeColor="text1"/>
          <w:sz w:val="28"/>
          <w:szCs w:val="28"/>
        </w:rPr>
      </w:pPr>
      <w:r w:rsidRPr="003B31B6">
        <w:rPr>
          <w:rFonts w:ascii="仿宋_GB2312" w:eastAsia="仿宋_GB2312" w:hAnsi="仿宋" w:hint="eastAsia"/>
          <w:sz w:val="28"/>
          <w:szCs w:val="28"/>
        </w:rPr>
        <w:t>教学团队可以由在线开放课程主讲教师、辅导教师和课堂讲授教师联合组成，鼓励建立名师引领、青年教师作为骨干的教师团队，每门课程的主讲教师和辅导教师不应少于3人。教学团队既有关注“如何教”的教师，又有关注“如何学”的教师，还有关注“学生支持服务”的教师。主讲教师及其团队成员应该经过专门培训，掌握基本的组织和开展在线课程教学、混合式教学活动的教学能力。</w:t>
      </w:r>
      <w:r w:rsidRPr="003B31B6">
        <w:rPr>
          <w:rFonts w:ascii="仿宋_GB2312" w:eastAsia="仿宋_GB2312" w:hAnsi="仿宋" w:cs="仿宋_GB2312" w:hint="eastAsia"/>
          <w:color w:val="000000" w:themeColor="text1"/>
          <w:sz w:val="28"/>
          <w:szCs w:val="28"/>
        </w:rPr>
        <w:t>使用外校在线开放课程资源的课程主讲教师团队，须建立起与供课方主讲教师团队的协同工作交流机制，能得到供课方有效的教学指导、教学支持及资源更新等服务。</w:t>
      </w:r>
    </w:p>
    <w:p w:rsidR="00D64F84" w:rsidRPr="003B31B6" w:rsidRDefault="00BF2505">
      <w:pPr>
        <w:pStyle w:val="a7"/>
        <w:spacing w:line="500" w:lineRule="exact"/>
        <w:ind w:firstLine="560"/>
        <w:rPr>
          <w:rFonts w:ascii="仿宋_GB2312" w:eastAsia="仿宋_GB2312" w:hAnsi="仿宋"/>
          <w:sz w:val="28"/>
          <w:szCs w:val="28"/>
        </w:rPr>
      </w:pPr>
      <w:r w:rsidRPr="003B31B6">
        <w:rPr>
          <w:rFonts w:ascii="仿宋_GB2312" w:eastAsia="仿宋_GB2312" w:hAnsi="仿宋" w:hint="eastAsia"/>
          <w:sz w:val="28"/>
          <w:szCs w:val="28"/>
        </w:rPr>
        <w:t>教学团队应尽可能为学生提供线上线下的教学服务，包括但不限于线上和线下相结合的答疑服务，线上和线下相结合的测试、评价服务，为学生提供相对充足的辅助教学资源，如阅读材料、案例库等。</w:t>
      </w:r>
    </w:p>
    <w:sectPr w:rsidR="00D64F84" w:rsidRPr="003B31B6" w:rsidSect="00A73510">
      <w:footerReference w:type="default" r:id="rId9"/>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686" w:rsidRDefault="00DE1686" w:rsidP="0069552F">
      <w:r>
        <w:separator/>
      </w:r>
    </w:p>
  </w:endnote>
  <w:endnote w:type="continuationSeparator" w:id="0">
    <w:p w:rsidR="00DE1686" w:rsidRDefault="00DE1686" w:rsidP="0069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742527"/>
      <w:docPartObj>
        <w:docPartGallery w:val="Page Numbers (Bottom of Page)"/>
        <w:docPartUnique/>
      </w:docPartObj>
    </w:sdtPr>
    <w:sdtEndPr>
      <w:rPr>
        <w:sz w:val="24"/>
      </w:rPr>
    </w:sdtEndPr>
    <w:sdtContent>
      <w:p w:rsidR="00A73510" w:rsidRPr="00A73510" w:rsidRDefault="00A73510">
        <w:pPr>
          <w:pStyle w:val="a4"/>
          <w:jc w:val="center"/>
          <w:rPr>
            <w:sz w:val="24"/>
          </w:rPr>
        </w:pPr>
        <w:r w:rsidRPr="00A73510">
          <w:rPr>
            <w:sz w:val="24"/>
          </w:rPr>
          <w:fldChar w:fldCharType="begin"/>
        </w:r>
        <w:r w:rsidRPr="00A73510">
          <w:rPr>
            <w:sz w:val="24"/>
          </w:rPr>
          <w:instrText>PAGE   \* MERGEFORMAT</w:instrText>
        </w:r>
        <w:r w:rsidRPr="00A73510">
          <w:rPr>
            <w:sz w:val="24"/>
          </w:rPr>
          <w:fldChar w:fldCharType="separate"/>
        </w:r>
        <w:r w:rsidRPr="00A73510">
          <w:rPr>
            <w:noProof/>
            <w:sz w:val="24"/>
            <w:lang w:val="zh-CN"/>
          </w:rPr>
          <w:t>3</w:t>
        </w:r>
        <w:r w:rsidRPr="00A73510">
          <w:rPr>
            <w:sz w:val="24"/>
          </w:rPr>
          <w:fldChar w:fldCharType="end"/>
        </w:r>
      </w:p>
    </w:sdtContent>
  </w:sdt>
  <w:p w:rsidR="00A73510" w:rsidRDefault="00A735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686" w:rsidRDefault="00DE1686" w:rsidP="0069552F">
      <w:r>
        <w:separator/>
      </w:r>
    </w:p>
  </w:footnote>
  <w:footnote w:type="continuationSeparator" w:id="0">
    <w:p w:rsidR="00DE1686" w:rsidRDefault="00DE1686" w:rsidP="00695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66599"/>
    <w:multiLevelType w:val="multilevel"/>
    <w:tmpl w:val="1AB66599"/>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BF"/>
    <w:rsid w:val="00017375"/>
    <w:rsid w:val="00021222"/>
    <w:rsid w:val="000267FE"/>
    <w:rsid w:val="000279F8"/>
    <w:rsid w:val="0004162E"/>
    <w:rsid w:val="00043448"/>
    <w:rsid w:val="000449B7"/>
    <w:rsid w:val="00056C47"/>
    <w:rsid w:val="00060A6A"/>
    <w:rsid w:val="00060AFB"/>
    <w:rsid w:val="00066E20"/>
    <w:rsid w:val="0007741E"/>
    <w:rsid w:val="0009411D"/>
    <w:rsid w:val="00096A86"/>
    <w:rsid w:val="000A65FA"/>
    <w:rsid w:val="000C0D06"/>
    <w:rsid w:val="000D646B"/>
    <w:rsid w:val="000D6B5A"/>
    <w:rsid w:val="000D7BF5"/>
    <w:rsid w:val="000E434D"/>
    <w:rsid w:val="000E6A4E"/>
    <w:rsid w:val="000F14A2"/>
    <w:rsid w:val="000F450D"/>
    <w:rsid w:val="001007F4"/>
    <w:rsid w:val="00113186"/>
    <w:rsid w:val="00126DE2"/>
    <w:rsid w:val="001347DF"/>
    <w:rsid w:val="0013709C"/>
    <w:rsid w:val="00142624"/>
    <w:rsid w:val="001547B7"/>
    <w:rsid w:val="0016318F"/>
    <w:rsid w:val="00180077"/>
    <w:rsid w:val="001811F3"/>
    <w:rsid w:val="0018147D"/>
    <w:rsid w:val="00186767"/>
    <w:rsid w:val="00193EEE"/>
    <w:rsid w:val="001A110F"/>
    <w:rsid w:val="001B4FDE"/>
    <w:rsid w:val="001B6F4D"/>
    <w:rsid w:val="001D2C57"/>
    <w:rsid w:val="001D640B"/>
    <w:rsid w:val="001E6149"/>
    <w:rsid w:val="001F206D"/>
    <w:rsid w:val="00201710"/>
    <w:rsid w:val="002039E6"/>
    <w:rsid w:val="00206DC9"/>
    <w:rsid w:val="00215DFA"/>
    <w:rsid w:val="00216187"/>
    <w:rsid w:val="002206C7"/>
    <w:rsid w:val="00224107"/>
    <w:rsid w:val="00236E80"/>
    <w:rsid w:val="00241CB5"/>
    <w:rsid w:val="002442AD"/>
    <w:rsid w:val="00247662"/>
    <w:rsid w:val="00252B2D"/>
    <w:rsid w:val="00254EAC"/>
    <w:rsid w:val="00265E76"/>
    <w:rsid w:val="00266EE8"/>
    <w:rsid w:val="00275FFF"/>
    <w:rsid w:val="00293A3D"/>
    <w:rsid w:val="00297F16"/>
    <w:rsid w:val="002A2355"/>
    <w:rsid w:val="002A6236"/>
    <w:rsid w:val="002B070A"/>
    <w:rsid w:val="002B1D81"/>
    <w:rsid w:val="002B423A"/>
    <w:rsid w:val="002C0DE5"/>
    <w:rsid w:val="002C5B8F"/>
    <w:rsid w:val="002D14F8"/>
    <w:rsid w:val="002E6AEB"/>
    <w:rsid w:val="002F4334"/>
    <w:rsid w:val="00302015"/>
    <w:rsid w:val="00310E09"/>
    <w:rsid w:val="0031422E"/>
    <w:rsid w:val="00316962"/>
    <w:rsid w:val="003233D9"/>
    <w:rsid w:val="00327395"/>
    <w:rsid w:val="00336708"/>
    <w:rsid w:val="00344B17"/>
    <w:rsid w:val="003465F8"/>
    <w:rsid w:val="003511F7"/>
    <w:rsid w:val="00353425"/>
    <w:rsid w:val="00354F05"/>
    <w:rsid w:val="00367406"/>
    <w:rsid w:val="003725B9"/>
    <w:rsid w:val="003768E3"/>
    <w:rsid w:val="00382BB3"/>
    <w:rsid w:val="003A1791"/>
    <w:rsid w:val="003B0DA6"/>
    <w:rsid w:val="003B0F5B"/>
    <w:rsid w:val="003B31B6"/>
    <w:rsid w:val="003B458C"/>
    <w:rsid w:val="003C1CF5"/>
    <w:rsid w:val="003D0D9B"/>
    <w:rsid w:val="003E1212"/>
    <w:rsid w:val="00420AE7"/>
    <w:rsid w:val="0042728C"/>
    <w:rsid w:val="0044567F"/>
    <w:rsid w:val="00447648"/>
    <w:rsid w:val="004546AB"/>
    <w:rsid w:val="00462C0C"/>
    <w:rsid w:val="0046586D"/>
    <w:rsid w:val="00466A06"/>
    <w:rsid w:val="00472F90"/>
    <w:rsid w:val="00474572"/>
    <w:rsid w:val="00485A14"/>
    <w:rsid w:val="004867C5"/>
    <w:rsid w:val="00486D9C"/>
    <w:rsid w:val="004873F9"/>
    <w:rsid w:val="004874DB"/>
    <w:rsid w:val="00495F62"/>
    <w:rsid w:val="004A3F9A"/>
    <w:rsid w:val="004B3DC3"/>
    <w:rsid w:val="004C50A4"/>
    <w:rsid w:val="004D041A"/>
    <w:rsid w:val="004D0DEF"/>
    <w:rsid w:val="004D1CF4"/>
    <w:rsid w:val="004E535C"/>
    <w:rsid w:val="004E7165"/>
    <w:rsid w:val="004F0B36"/>
    <w:rsid w:val="004F254B"/>
    <w:rsid w:val="004F4715"/>
    <w:rsid w:val="004F7E81"/>
    <w:rsid w:val="00504017"/>
    <w:rsid w:val="00507308"/>
    <w:rsid w:val="00514F01"/>
    <w:rsid w:val="005215A3"/>
    <w:rsid w:val="005353BF"/>
    <w:rsid w:val="00540677"/>
    <w:rsid w:val="00542C01"/>
    <w:rsid w:val="00550A96"/>
    <w:rsid w:val="005515AE"/>
    <w:rsid w:val="0055218C"/>
    <w:rsid w:val="005652C7"/>
    <w:rsid w:val="00567A98"/>
    <w:rsid w:val="00574F5F"/>
    <w:rsid w:val="00576614"/>
    <w:rsid w:val="005815AD"/>
    <w:rsid w:val="005815CF"/>
    <w:rsid w:val="00583F80"/>
    <w:rsid w:val="0058552D"/>
    <w:rsid w:val="005A4CE2"/>
    <w:rsid w:val="005C10C0"/>
    <w:rsid w:val="005E260A"/>
    <w:rsid w:val="00601B00"/>
    <w:rsid w:val="00603025"/>
    <w:rsid w:val="0061678F"/>
    <w:rsid w:val="0063096E"/>
    <w:rsid w:val="006310CB"/>
    <w:rsid w:val="0063486A"/>
    <w:rsid w:val="00635959"/>
    <w:rsid w:val="00637D00"/>
    <w:rsid w:val="00642634"/>
    <w:rsid w:val="00650AA9"/>
    <w:rsid w:val="0065473C"/>
    <w:rsid w:val="006631DC"/>
    <w:rsid w:val="00680CF9"/>
    <w:rsid w:val="00682076"/>
    <w:rsid w:val="006903F6"/>
    <w:rsid w:val="0069552F"/>
    <w:rsid w:val="006A6A10"/>
    <w:rsid w:val="006A761B"/>
    <w:rsid w:val="006B520E"/>
    <w:rsid w:val="006B73E7"/>
    <w:rsid w:val="006C45BF"/>
    <w:rsid w:val="006C68B5"/>
    <w:rsid w:val="006D0797"/>
    <w:rsid w:val="006D22C0"/>
    <w:rsid w:val="006E0026"/>
    <w:rsid w:val="006E5EC6"/>
    <w:rsid w:val="006E64C2"/>
    <w:rsid w:val="006F064F"/>
    <w:rsid w:val="007047E2"/>
    <w:rsid w:val="00713DB7"/>
    <w:rsid w:val="00721EFE"/>
    <w:rsid w:val="00744E7D"/>
    <w:rsid w:val="00744F3E"/>
    <w:rsid w:val="007507E6"/>
    <w:rsid w:val="00755514"/>
    <w:rsid w:val="007647F0"/>
    <w:rsid w:val="007707E2"/>
    <w:rsid w:val="007748B1"/>
    <w:rsid w:val="00790927"/>
    <w:rsid w:val="00795C24"/>
    <w:rsid w:val="007B5AE5"/>
    <w:rsid w:val="007C0197"/>
    <w:rsid w:val="007C4A6F"/>
    <w:rsid w:val="007E4BAC"/>
    <w:rsid w:val="007F0A22"/>
    <w:rsid w:val="00812AA3"/>
    <w:rsid w:val="008146E8"/>
    <w:rsid w:val="00832BF3"/>
    <w:rsid w:val="008605B9"/>
    <w:rsid w:val="00861F6F"/>
    <w:rsid w:val="00877062"/>
    <w:rsid w:val="008833E6"/>
    <w:rsid w:val="00893325"/>
    <w:rsid w:val="00893FC9"/>
    <w:rsid w:val="00897C60"/>
    <w:rsid w:val="008A1E82"/>
    <w:rsid w:val="008C0077"/>
    <w:rsid w:val="008E0D43"/>
    <w:rsid w:val="008E5367"/>
    <w:rsid w:val="008F1AB7"/>
    <w:rsid w:val="008F366C"/>
    <w:rsid w:val="008F611B"/>
    <w:rsid w:val="00902D44"/>
    <w:rsid w:val="0091364D"/>
    <w:rsid w:val="00913663"/>
    <w:rsid w:val="009165BE"/>
    <w:rsid w:val="00932182"/>
    <w:rsid w:val="00940219"/>
    <w:rsid w:val="00944507"/>
    <w:rsid w:val="009445F3"/>
    <w:rsid w:val="00957278"/>
    <w:rsid w:val="009649C3"/>
    <w:rsid w:val="00967946"/>
    <w:rsid w:val="00977D15"/>
    <w:rsid w:val="00980E56"/>
    <w:rsid w:val="009B2BE7"/>
    <w:rsid w:val="009B7C64"/>
    <w:rsid w:val="009D186B"/>
    <w:rsid w:val="009E0E04"/>
    <w:rsid w:val="009F6532"/>
    <w:rsid w:val="009F774C"/>
    <w:rsid w:val="00A010FC"/>
    <w:rsid w:val="00A22745"/>
    <w:rsid w:val="00A2457C"/>
    <w:rsid w:val="00A368BE"/>
    <w:rsid w:val="00A52211"/>
    <w:rsid w:val="00A57D11"/>
    <w:rsid w:val="00A62869"/>
    <w:rsid w:val="00A71013"/>
    <w:rsid w:val="00A73510"/>
    <w:rsid w:val="00A763EA"/>
    <w:rsid w:val="00A87A76"/>
    <w:rsid w:val="00A90DA8"/>
    <w:rsid w:val="00A9673D"/>
    <w:rsid w:val="00A96E2F"/>
    <w:rsid w:val="00AC2325"/>
    <w:rsid w:val="00AC3DE3"/>
    <w:rsid w:val="00AC6870"/>
    <w:rsid w:val="00AC7DE2"/>
    <w:rsid w:val="00AE535A"/>
    <w:rsid w:val="00AE7E2F"/>
    <w:rsid w:val="00AF1ED8"/>
    <w:rsid w:val="00AF2653"/>
    <w:rsid w:val="00AF2EEE"/>
    <w:rsid w:val="00AF3602"/>
    <w:rsid w:val="00B00957"/>
    <w:rsid w:val="00B10A52"/>
    <w:rsid w:val="00B13DAE"/>
    <w:rsid w:val="00B241EA"/>
    <w:rsid w:val="00B3198D"/>
    <w:rsid w:val="00B34A12"/>
    <w:rsid w:val="00B34D2F"/>
    <w:rsid w:val="00B4108A"/>
    <w:rsid w:val="00B65375"/>
    <w:rsid w:val="00B6569E"/>
    <w:rsid w:val="00B67861"/>
    <w:rsid w:val="00B71A82"/>
    <w:rsid w:val="00B858A9"/>
    <w:rsid w:val="00BA14E0"/>
    <w:rsid w:val="00BA391D"/>
    <w:rsid w:val="00BA3F03"/>
    <w:rsid w:val="00BA4028"/>
    <w:rsid w:val="00BB0024"/>
    <w:rsid w:val="00BC10A0"/>
    <w:rsid w:val="00BD0AC5"/>
    <w:rsid w:val="00BE2F8E"/>
    <w:rsid w:val="00BE43F1"/>
    <w:rsid w:val="00BF2505"/>
    <w:rsid w:val="00C05E1F"/>
    <w:rsid w:val="00C05F12"/>
    <w:rsid w:val="00C070C2"/>
    <w:rsid w:val="00C12EB4"/>
    <w:rsid w:val="00C32AE1"/>
    <w:rsid w:val="00C33FBC"/>
    <w:rsid w:val="00C340E7"/>
    <w:rsid w:val="00C4008D"/>
    <w:rsid w:val="00C4358E"/>
    <w:rsid w:val="00C51B97"/>
    <w:rsid w:val="00C57379"/>
    <w:rsid w:val="00C62519"/>
    <w:rsid w:val="00C66917"/>
    <w:rsid w:val="00C66DCD"/>
    <w:rsid w:val="00C8469D"/>
    <w:rsid w:val="00C93642"/>
    <w:rsid w:val="00CB76BA"/>
    <w:rsid w:val="00CC02C4"/>
    <w:rsid w:val="00CC6BA8"/>
    <w:rsid w:val="00CD33E8"/>
    <w:rsid w:val="00CF47B1"/>
    <w:rsid w:val="00D0072F"/>
    <w:rsid w:val="00D1526D"/>
    <w:rsid w:val="00D229F4"/>
    <w:rsid w:val="00D240B7"/>
    <w:rsid w:val="00D35D92"/>
    <w:rsid w:val="00D54780"/>
    <w:rsid w:val="00D579E0"/>
    <w:rsid w:val="00D64F84"/>
    <w:rsid w:val="00D70107"/>
    <w:rsid w:val="00D77DA3"/>
    <w:rsid w:val="00D80315"/>
    <w:rsid w:val="00D83B4E"/>
    <w:rsid w:val="00D87AAE"/>
    <w:rsid w:val="00D90296"/>
    <w:rsid w:val="00D9730F"/>
    <w:rsid w:val="00DA7108"/>
    <w:rsid w:val="00DB38DF"/>
    <w:rsid w:val="00DB788E"/>
    <w:rsid w:val="00DC6047"/>
    <w:rsid w:val="00DD2494"/>
    <w:rsid w:val="00DE1686"/>
    <w:rsid w:val="00DE69E7"/>
    <w:rsid w:val="00DF5D82"/>
    <w:rsid w:val="00DF71D9"/>
    <w:rsid w:val="00E040FD"/>
    <w:rsid w:val="00E3371F"/>
    <w:rsid w:val="00E754EA"/>
    <w:rsid w:val="00E75900"/>
    <w:rsid w:val="00E86705"/>
    <w:rsid w:val="00E87783"/>
    <w:rsid w:val="00E93F9E"/>
    <w:rsid w:val="00E94841"/>
    <w:rsid w:val="00EA0709"/>
    <w:rsid w:val="00EA09F6"/>
    <w:rsid w:val="00EB26ED"/>
    <w:rsid w:val="00EC3706"/>
    <w:rsid w:val="00EC49CD"/>
    <w:rsid w:val="00EC4C42"/>
    <w:rsid w:val="00ED11B2"/>
    <w:rsid w:val="00ED72C6"/>
    <w:rsid w:val="00EE287C"/>
    <w:rsid w:val="00EE735E"/>
    <w:rsid w:val="00EF40D6"/>
    <w:rsid w:val="00EF497C"/>
    <w:rsid w:val="00EF7221"/>
    <w:rsid w:val="00F10F23"/>
    <w:rsid w:val="00F1174B"/>
    <w:rsid w:val="00F13BED"/>
    <w:rsid w:val="00F15A9C"/>
    <w:rsid w:val="00F23516"/>
    <w:rsid w:val="00F23700"/>
    <w:rsid w:val="00F27EDA"/>
    <w:rsid w:val="00F31492"/>
    <w:rsid w:val="00F43938"/>
    <w:rsid w:val="00F43DEB"/>
    <w:rsid w:val="00F4538A"/>
    <w:rsid w:val="00F61B5B"/>
    <w:rsid w:val="00F64247"/>
    <w:rsid w:val="00F654B5"/>
    <w:rsid w:val="00F82ADE"/>
    <w:rsid w:val="00F830F5"/>
    <w:rsid w:val="00F967FC"/>
    <w:rsid w:val="00FA038A"/>
    <w:rsid w:val="00FA0C6A"/>
    <w:rsid w:val="00FA10CF"/>
    <w:rsid w:val="00FA2325"/>
    <w:rsid w:val="00FA6AB5"/>
    <w:rsid w:val="00FC7D61"/>
    <w:rsid w:val="00FD753D"/>
    <w:rsid w:val="00FE2F7A"/>
    <w:rsid w:val="00FF2315"/>
    <w:rsid w:val="023C2AC0"/>
    <w:rsid w:val="11F17C1E"/>
    <w:rsid w:val="682A6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36E512-F840-4C8C-8504-4D0C22F3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1"/>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7">
    <w:name w:val="List Paragraph"/>
    <w:basedOn w:val="a"/>
    <w:uiPriority w:val="34"/>
    <w:qFormat/>
    <w:pPr>
      <w:ind w:firstLineChars="200" w:firstLine="420"/>
    </w:pPr>
  </w:style>
  <w:style w:type="paragraph" w:customStyle="1" w:styleId="1">
    <w:name w:val="列出段落1"/>
    <w:basedOn w:val="a"/>
    <w:pPr>
      <w:ind w:firstLineChars="200" w:firstLine="420"/>
    </w:pPr>
    <w:rPr>
      <w:rFonts w:ascii="Calibri" w:hAnsi="Calibri" w:cs="Times New Roman"/>
    </w:rPr>
  </w:style>
  <w:style w:type="character" w:customStyle="1" w:styleId="Char0">
    <w:name w:val="页眉 Char"/>
    <w:basedOn w:val="a0"/>
    <w:link w:val="a5"/>
    <w:uiPriority w:val="99"/>
    <w:qFormat/>
    <w:rPr>
      <w:sz w:val="18"/>
      <w:szCs w:val="18"/>
    </w:rPr>
  </w:style>
  <w:style w:type="character" w:customStyle="1" w:styleId="Char1">
    <w:name w:val="页脚 Char1"/>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2">
    <w:name w:val="页脚 Cha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800D7-8042-498E-BC12-B3561DD6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46</cp:revision>
  <cp:lastPrinted>2019-05-24T06:53:00Z</cp:lastPrinted>
  <dcterms:created xsi:type="dcterms:W3CDTF">2019-06-09T03:02:00Z</dcterms:created>
  <dcterms:modified xsi:type="dcterms:W3CDTF">2020-07-21T08:13:00Z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