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2D" w:rsidRPr="008E562D" w:rsidRDefault="008E562D" w:rsidP="008E562D">
      <w:pPr>
        <w:adjustRightInd/>
        <w:snapToGrid/>
        <w:spacing w:before="100" w:beforeAutospacing="1" w:after="100" w:afterAutospacing="1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0"/>
          <w:szCs w:val="30"/>
        </w:rPr>
      </w:pPr>
      <w:r w:rsidRPr="008E562D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0"/>
          <w:szCs w:val="30"/>
        </w:rPr>
        <w:t>福建工程学院数理</w:t>
      </w:r>
      <w:r w:rsidRPr="008E562D">
        <w:rPr>
          <w:rFonts w:asciiTheme="majorEastAsia" w:eastAsiaTheme="majorEastAsia" w:hAnsiTheme="majorEastAsia" w:cs="宋体"/>
          <w:b/>
          <w:bCs/>
          <w:color w:val="000000"/>
          <w:kern w:val="36"/>
          <w:sz w:val="30"/>
          <w:szCs w:val="30"/>
        </w:rPr>
        <w:t>学院毕业生就业工作奖励办法（</w:t>
      </w:r>
      <w:r w:rsidR="00F34E89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0"/>
          <w:szCs w:val="30"/>
        </w:rPr>
        <w:t>讨论稿</w:t>
      </w:r>
      <w:r w:rsidRPr="008E562D">
        <w:rPr>
          <w:rFonts w:asciiTheme="majorEastAsia" w:eastAsiaTheme="majorEastAsia" w:hAnsiTheme="majorEastAsia" w:cs="宋体"/>
          <w:b/>
          <w:bCs/>
          <w:color w:val="000000"/>
          <w:kern w:val="36"/>
          <w:sz w:val="30"/>
          <w:szCs w:val="30"/>
        </w:rPr>
        <w:t>）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为了更好地推进我院毕业生就业工作，提升我院毕业生就业率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及就业工作质量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，鼓励全院师生积极参与就业工作，主动关注就业工作，结合我院工作实际，特制定本办法。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在学院毕业生就业工作领导小组的领导下统一组织部署，由学工办具体负责实施。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鼓励全院师生积极利用各种社会资源，为毕业生提供就业信息、帮助推荐学生、引进用人单位到学院举行招聘会等。尤其是班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导师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与毕业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论文指导老师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更应将指导、帮助学生就业作为自身的工作职责加以落实。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三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对积极利用各种资源为毕业生提供就业信息（不包括通过学校就业指导中心和学院学工办获得的信息）和就业岗位并签订协议的教师给予一定的奖励。凡学院教师每帮助毕业生成功协议就业一人的，学院给予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00元奖励。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四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毕业班辅导员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应</w:t>
      </w:r>
      <w:r w:rsid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积极主动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关注学生的就业工作，了解学生就业状况、就业思想，及时做好学生的就业指导工作。积极做好学生毕业后，就业信息（包括灵活就业</w:t>
      </w:r>
      <w:r w:rsid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、创业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）收集登记工作。所带学生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的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就业率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与签约率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达到学校相关规定要求，按照学校有相关政策进行奖励。</w:t>
      </w:r>
    </w:p>
    <w:p w:rsidR="008E562D" w:rsidRPr="008E562D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五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积极协助学院建立就业实习基地、联系用人单位、提供就业岗位的学生，对联系成功并建立就业实习基地或联系就业岗位、介绍用人单位主动到我院招聘或选要毕业生的，授予“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数理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学院大学生就业特殊贡献奖”并给予一定的奖励。</w:t>
      </w:r>
    </w:p>
    <w:p w:rsidR="008E562D" w:rsidRPr="00E208D5" w:rsidRDefault="008E562D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六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学院教师推荐毕业生就业的工作程序为：获得就业信息→提供给就业工作辅导员→就业工作辅导员做好记录→根据用人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单位条件与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毕业班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辅导员（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班导师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）协商推荐人选→确定人选并向用人单位推荐→毕业生顺利就业，并在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毕业班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辅导员处登记。</w:t>
      </w:r>
    </w:p>
    <w:p w:rsidR="00E208D5" w:rsidRDefault="00E208D5" w:rsidP="00386FDD">
      <w:pPr>
        <w:spacing w:after="0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第七条  毕业班班集体及毕业生个人奖励。</w:t>
      </w:r>
      <w:r w:rsidR="00386FDD" w:rsidRP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毕业班班集体及毕业生个人奖励</w:t>
      </w:r>
      <w:r w:rsidR="001D3E76" w:rsidRP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以福建工程学院大学生就业创业指导中心审核</w:t>
      </w:r>
      <w:r w:rsid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信息</w:t>
      </w:r>
      <w:r w:rsidR="001D3E76" w:rsidRP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为准，</w:t>
      </w:r>
      <w:r w:rsidR="00386FD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具体奖励办法如下：</w:t>
      </w:r>
    </w:p>
    <w:p w:rsidR="00E208D5" w:rsidRDefault="00E208D5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E208D5">
        <w:rPr>
          <w:rFonts w:asciiTheme="minorEastAsia" w:eastAsiaTheme="minorEastAsia" w:hAnsiTheme="minorEastAsia" w:hint="eastAsia"/>
          <w:sz w:val="28"/>
          <w:szCs w:val="28"/>
        </w:rPr>
        <w:t>1、入选选调生、选聘生、应征入伍、三支一扶、服务社区等地方项目者，奖励500元/生</w:t>
      </w:r>
      <w:r w:rsidR="00386FD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208D5" w:rsidRDefault="00E208D5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208D5">
        <w:rPr>
          <w:rFonts w:asciiTheme="minorEastAsia" w:eastAsiaTheme="minorEastAsia" w:hAnsiTheme="minorEastAsia" w:hint="eastAsia"/>
          <w:sz w:val="28"/>
          <w:szCs w:val="28"/>
        </w:rPr>
        <w:t>2、考取硕士研究生者，奖励500元/生</w:t>
      </w:r>
      <w:r w:rsidR="00386FD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86879" w:rsidRDefault="00A86879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3、考取公务员、事业单位者，</w:t>
      </w:r>
      <w:r w:rsidRPr="00E208D5">
        <w:rPr>
          <w:rFonts w:asciiTheme="minorEastAsia" w:eastAsiaTheme="minorEastAsia" w:hAnsiTheme="minorEastAsia" w:hint="eastAsia"/>
          <w:sz w:val="28"/>
          <w:szCs w:val="28"/>
        </w:rPr>
        <w:t>奖励500元/生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208D5" w:rsidRDefault="00A86879" w:rsidP="00E208D5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毕业生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个人其他奖励办法：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当年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3月2日前签约者，奖励300元/生</w:t>
      </w:r>
      <w:r w:rsidR="00386FD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年4月2日前签约者，签约奖励200元/生</w:t>
      </w:r>
      <w:r w:rsidR="00386FD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年5月2日前签约者，签约奖励100元/生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08D5" w:rsidRPr="00E208D5" w:rsidRDefault="00A86879" w:rsidP="00386FDD">
      <w:pPr>
        <w:adjustRightInd/>
        <w:snapToGrid/>
        <w:spacing w:after="0" w:line="52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、就业先进集体奖励办法：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年6月2日前，班级签约率达到80%以上者，奖励1000元/班</w:t>
      </w:r>
      <w:r w:rsidR="00386FD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E208D5" w:rsidRPr="00E208D5">
        <w:rPr>
          <w:rFonts w:asciiTheme="minorEastAsia" w:eastAsiaTheme="minorEastAsia" w:hAnsiTheme="minorEastAsia" w:hint="eastAsia"/>
          <w:sz w:val="28"/>
          <w:szCs w:val="28"/>
        </w:rPr>
        <w:t>年6月2日前，班级签约率达到85%以上者，奖励1500元/班</w:t>
      </w:r>
      <w:r w:rsidR="00E208D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E562D" w:rsidRPr="008E562D" w:rsidRDefault="008E562D" w:rsidP="00E208D5">
      <w:pPr>
        <w:adjustRightInd/>
        <w:snapToGrid/>
        <w:spacing w:after="0" w:line="520" w:lineRule="exact"/>
        <w:ind w:left="1820" w:hanging="12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="00E208D5"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八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本办法由学院毕业生就业工作领导小组负责解释。</w:t>
      </w:r>
    </w:p>
    <w:p w:rsidR="008E562D" w:rsidRPr="008E562D" w:rsidRDefault="008E562D" w:rsidP="00E208D5">
      <w:pPr>
        <w:adjustRightInd/>
        <w:snapToGrid/>
        <w:spacing w:after="0" w:line="520" w:lineRule="exact"/>
        <w:ind w:left="1820" w:hanging="12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第</w:t>
      </w:r>
      <w:r w:rsidR="00E208D5"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九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条</w:t>
      </w:r>
      <w:r w:rsidR="00E208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 xml:space="preserve">  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本办法自发布之日起试行。</w:t>
      </w:r>
      <w:r w:rsidRPr="008E562D">
        <w:rPr>
          <w:rFonts w:asciiTheme="minorEastAsia" w:eastAsiaTheme="minorEastAsia" w:hAnsiTheme="minorEastAsia" w:cs="宋体"/>
          <w:color w:val="000000"/>
          <w:sz w:val="28"/>
          <w:szCs w:val="28"/>
        </w:rPr>
        <w:t> </w:t>
      </w:r>
    </w:p>
    <w:p w:rsidR="008E562D" w:rsidRPr="00E208D5" w:rsidRDefault="008E562D" w:rsidP="00E208D5">
      <w:pPr>
        <w:adjustRightInd/>
        <w:snapToGrid/>
        <w:spacing w:after="0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福建工程学院数理学院</w:t>
      </w:r>
    </w:p>
    <w:p w:rsidR="008E562D" w:rsidRPr="008E562D" w:rsidRDefault="008E562D" w:rsidP="00E208D5">
      <w:pPr>
        <w:adjustRightInd/>
        <w:snapToGrid/>
        <w:spacing w:after="0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二○一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五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</w:t>
      </w:r>
      <w:r w:rsidRPr="00E208D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四</w:t>
      </w:r>
      <w:r w:rsidRPr="008E562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月九日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0B09"/>
    <w:multiLevelType w:val="hybridMultilevel"/>
    <w:tmpl w:val="A8984258"/>
    <w:lvl w:ilvl="0" w:tplc="D98C57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E562D"/>
    <w:rsid w:val="001D3E76"/>
    <w:rsid w:val="00295AEF"/>
    <w:rsid w:val="002B3A59"/>
    <w:rsid w:val="00323B43"/>
    <w:rsid w:val="00386FDD"/>
    <w:rsid w:val="003D37D8"/>
    <w:rsid w:val="004358AB"/>
    <w:rsid w:val="008B7726"/>
    <w:rsid w:val="008C7A26"/>
    <w:rsid w:val="008E562D"/>
    <w:rsid w:val="00943B1B"/>
    <w:rsid w:val="00A06955"/>
    <w:rsid w:val="00A86879"/>
    <w:rsid w:val="00E208D5"/>
    <w:rsid w:val="00E42DF2"/>
    <w:rsid w:val="00F3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E562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62D"/>
  </w:style>
  <w:style w:type="character" w:customStyle="1" w:styleId="1Char">
    <w:name w:val="标题 1 Char"/>
    <w:basedOn w:val="a0"/>
    <w:link w:val="1"/>
    <w:uiPriority w:val="9"/>
    <w:rsid w:val="008E562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208D5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2015-04-09T07:24:00Z</dcterms:created>
  <dcterms:modified xsi:type="dcterms:W3CDTF">2015-04-16T01:58:00Z</dcterms:modified>
</cp:coreProperties>
</file>